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7421A" w14:textId="35CB1E02" w:rsidR="00F316E7" w:rsidRPr="00F316E7" w:rsidRDefault="00F316E7" w:rsidP="00F316E7">
      <w:pPr>
        <w:pStyle w:val="berschrift1"/>
        <w:shd w:val="clear" w:color="auto" w:fill="FFFFFF"/>
        <w:spacing w:before="0" w:beforeAutospacing="0" w:after="6" w:afterAutospacing="0"/>
        <w:rPr>
          <w:rFonts w:ascii="Theinhardt" w:hAnsi="Theinhardt" w:cs="Theinhardt"/>
          <w:b w:val="0"/>
          <w:bCs w:val="0"/>
          <w:color w:val="004682"/>
          <w:spacing w:val="3"/>
          <w:lang w:val="en-US"/>
        </w:rPr>
      </w:pPr>
      <w:r w:rsidRPr="00F316E7">
        <w:rPr>
          <w:rFonts w:ascii="Theinhardt" w:hAnsi="Theinhardt" w:cs="Theinhardt"/>
          <w:b w:val="0"/>
          <w:bCs w:val="0"/>
          <w:color w:val="004682"/>
          <w:spacing w:val="3"/>
          <w:lang w:val="en-US"/>
        </w:rPr>
        <w:t>Behind the scenes of the work in a TOX 4 Lab at Solvias AG</w:t>
      </w:r>
    </w:p>
    <w:p w14:paraId="6BCEE964" w14:textId="6F4FC39F" w:rsidR="00010C83" w:rsidRPr="00F316E7" w:rsidRDefault="00010C83" w:rsidP="00F316E7">
      <w:pPr>
        <w:shd w:val="clear" w:color="auto" w:fill="FFFFFF"/>
        <w:spacing w:after="6" w:line="240" w:lineRule="auto"/>
        <w:outlineLvl w:val="0"/>
        <w:rPr>
          <w:lang w:val="en-US"/>
        </w:rPr>
      </w:pPr>
    </w:p>
    <w:p w14:paraId="7B140564" w14:textId="47E1869E" w:rsidR="00F316E7" w:rsidRPr="002776EA" w:rsidRDefault="00F316E7" w:rsidP="002776EA">
      <w:pPr>
        <w:pStyle w:val="berschrift3"/>
        <w:shd w:val="clear" w:color="auto" w:fill="FFFFFF"/>
        <w:spacing w:before="0" w:after="150"/>
        <w:rPr>
          <w:rFonts w:ascii="Theinhardt" w:hAnsi="Theinhardt" w:cs="Theinhardt"/>
          <w:color w:val="004682"/>
          <w:spacing w:val="6"/>
          <w:shd w:val="clear" w:color="auto" w:fill="FFFFFF"/>
          <w:lang w:val="en-US"/>
        </w:rPr>
      </w:pPr>
      <w:r w:rsidRPr="00F316E7">
        <w:rPr>
          <w:rFonts w:ascii="Theinhardt" w:hAnsi="Theinhardt" w:cs="Theinhardt"/>
          <w:color w:val="004682"/>
          <w:spacing w:val="6"/>
          <w:shd w:val="clear" w:color="auto" w:fill="FFFFFF"/>
          <w:lang w:val="en-US"/>
        </w:rPr>
        <w:t>“Bring your innovation to its destination”</w:t>
      </w:r>
      <w:r w:rsidRPr="00F316E7">
        <w:rPr>
          <w:rFonts w:ascii="Theinhardt" w:hAnsi="Theinhardt" w:cs="Theinhardt"/>
          <w:color w:val="004682"/>
          <w:spacing w:val="6"/>
          <w:lang w:val="en-US"/>
        </w:rPr>
        <w:br/>
      </w:r>
      <w:r w:rsidRPr="00F316E7">
        <w:rPr>
          <w:rFonts w:ascii="Theinhardt" w:hAnsi="Theinhardt" w:cs="Theinhardt"/>
          <w:color w:val="004682"/>
          <w:spacing w:val="6"/>
          <w:shd w:val="clear" w:color="auto" w:fill="FFFFFF"/>
          <w:lang w:val="en-US"/>
        </w:rPr>
        <w:t>This is the guiding principle that Solvias follows every day.</w:t>
      </w:r>
    </w:p>
    <w:p w14:paraId="216BEE03" w14:textId="2BBCC3E6" w:rsidR="00F316E7" w:rsidRPr="00F316E7" w:rsidRDefault="00F316E7" w:rsidP="00F316E7">
      <w:pPr>
        <w:pStyle w:val="StandardWeb"/>
        <w:shd w:val="clear" w:color="auto" w:fill="FFFFFF"/>
        <w:spacing w:before="0" w:beforeAutospacing="0" w:after="45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At Solvias, collaboration and innovation go hand in hand, and we had the pleasure of sitting down with their team for an insightful interview. This discussion highlighted the strong partnership between Solvias and SKAN, a collaboration built on trust, expertise, and mutual dedication to advancing safety and precision in pharmaceutical and biotech processes.</w:t>
      </w:r>
      <w:r>
        <w:rPr>
          <w:rFonts w:ascii="Theinhardt" w:hAnsi="Theinhardt" w:cs="Theinhardt"/>
          <w:color w:val="5F5F5F"/>
          <w:spacing w:val="6"/>
          <w:sz w:val="21"/>
          <w:szCs w:val="21"/>
          <w:lang w:val="en-US"/>
        </w:rPr>
        <w:br/>
      </w:r>
      <w:r>
        <w:rPr>
          <w:rFonts w:ascii="Theinhardt" w:hAnsi="Theinhardt" w:cs="Theinhardt"/>
          <w:color w:val="5F5F5F"/>
          <w:spacing w:val="6"/>
          <w:sz w:val="21"/>
          <w:szCs w:val="21"/>
          <w:lang w:val="en-US"/>
        </w:rPr>
        <w:br/>
      </w:r>
      <w:r w:rsidRPr="00F316E7">
        <w:rPr>
          <w:rFonts w:ascii="Theinhardt" w:hAnsi="Theinhardt" w:cs="Theinhardt"/>
          <w:color w:val="5F5F5F"/>
          <w:spacing w:val="6"/>
          <w:sz w:val="21"/>
          <w:szCs w:val="21"/>
          <w:lang w:val="en-US"/>
        </w:rPr>
        <w:t xml:space="preserve">In particular, Solvias shared their experience working on the TOX 4 laboratory project, a state-of-the-art facility designed to handle highly toxic substances safely. The centerpiece of this effort is the pure2 isolator, which has exceeded expectations with its safety features, operational </w:t>
      </w:r>
      <w:proofErr w:type="gramStart"/>
      <w:r w:rsidRPr="00F316E7">
        <w:rPr>
          <w:rFonts w:ascii="Theinhardt" w:hAnsi="Theinhardt" w:cs="Theinhardt"/>
          <w:color w:val="5F5F5F"/>
          <w:spacing w:val="6"/>
          <w:sz w:val="21"/>
          <w:szCs w:val="21"/>
          <w:lang w:val="en-US"/>
        </w:rPr>
        <w:t>reliability</w:t>
      </w:r>
      <w:proofErr w:type="gramEnd"/>
      <w:r w:rsidRPr="00F316E7">
        <w:rPr>
          <w:rFonts w:ascii="Theinhardt" w:hAnsi="Theinhardt" w:cs="Theinhardt"/>
          <w:color w:val="5F5F5F"/>
          <w:spacing w:val="6"/>
          <w:sz w:val="21"/>
          <w:szCs w:val="21"/>
          <w:lang w:val="en-US"/>
        </w:rPr>
        <w:t xml:space="preserve"> and advanced capabilities like the integration of an ultra-microbalance from Mettler Toledo.</w:t>
      </w:r>
    </w:p>
    <w:p w14:paraId="4496AC4D" w14:textId="77777777" w:rsidR="00F316E7" w:rsidRPr="00F316E7" w:rsidRDefault="00F316E7" w:rsidP="00F316E7">
      <w:pPr>
        <w:pStyle w:val="StandardWeb"/>
        <w:shd w:val="clear" w:color="auto" w:fill="FFFFFF"/>
        <w:spacing w:before="0" w:beforeAutospacing="0" w:after="45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The interview sheds light on the seamless collaboration that made this project a success, as well as the significant steps Solvias is taking to ensure occupational safety while pushing the boundaries of analytical excellence. Read on for insights into this exciting partnership and the solutions that continue to drive innovation at Solvias.</w:t>
      </w:r>
    </w:p>
    <w:p w14:paraId="635CDD30"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32"/>
          <w:szCs w:val="32"/>
          <w:lang w:val="en-US"/>
        </w:rPr>
      </w:pPr>
      <w:r w:rsidRPr="00F316E7">
        <w:rPr>
          <w:rFonts w:ascii="Theinhardt" w:hAnsi="Theinhardt" w:cs="Theinhardt"/>
          <w:color w:val="5F5F5F"/>
          <w:spacing w:val="6"/>
          <w:sz w:val="21"/>
          <w:szCs w:val="21"/>
          <w:lang w:val="en-US"/>
        </w:rPr>
        <w:t xml:space="preserve">A special thanks to Detlef Gestmann, Philip Schwarz and Charlie </w:t>
      </w:r>
      <w:proofErr w:type="gramStart"/>
      <w:r w:rsidRPr="00F316E7">
        <w:rPr>
          <w:rFonts w:ascii="Theinhardt" w:hAnsi="Theinhardt" w:cs="Theinhardt"/>
          <w:color w:val="5F5F5F"/>
          <w:spacing w:val="6"/>
          <w:sz w:val="21"/>
          <w:szCs w:val="21"/>
          <w:lang w:val="en-US"/>
        </w:rPr>
        <w:t>Brault  for</w:t>
      </w:r>
      <w:proofErr w:type="gramEnd"/>
      <w:r w:rsidRPr="00F316E7">
        <w:rPr>
          <w:rFonts w:ascii="Theinhardt" w:hAnsi="Theinhardt" w:cs="Theinhardt"/>
          <w:color w:val="5F5F5F"/>
          <w:spacing w:val="6"/>
          <w:sz w:val="21"/>
          <w:szCs w:val="21"/>
          <w:lang w:val="en-US"/>
        </w:rPr>
        <w:t xml:space="preserve"> taking the time to share their valuable insights and experiences with us. Your feedback and collaboration are greatly appreciated!</w:t>
      </w:r>
    </w:p>
    <w:p w14:paraId="415EC941" w14:textId="77777777" w:rsidR="00F316E7" w:rsidRPr="00F316E7" w:rsidRDefault="00F316E7" w:rsidP="00F316E7">
      <w:pPr>
        <w:rPr>
          <w:lang w:val="en-US"/>
        </w:rPr>
      </w:pPr>
    </w:p>
    <w:p w14:paraId="1D4D6B92" w14:textId="43F4DE62" w:rsidR="006A7E21" w:rsidRPr="00F316E7" w:rsidRDefault="00F316E7" w:rsidP="006A7E21">
      <w:pPr>
        <w:pStyle w:val="berschrift3"/>
        <w:shd w:val="clear" w:color="auto" w:fill="FFFFFF"/>
        <w:spacing w:before="0" w:after="150"/>
        <w:rPr>
          <w:rFonts w:ascii="Theinhardt" w:hAnsi="Theinhardt" w:cs="Theinhardt"/>
          <w:color w:val="004682"/>
          <w:spacing w:val="3"/>
          <w:lang w:val="en-US"/>
        </w:rPr>
      </w:pPr>
      <w:r>
        <w:rPr>
          <w:rFonts w:ascii="Theinhardt" w:hAnsi="Theinhardt" w:cs="Theinhardt"/>
          <w:b/>
          <w:bCs/>
          <w:color w:val="004682"/>
          <w:spacing w:val="3"/>
          <w:lang w:val="en-US"/>
        </w:rPr>
        <w:t>Interview Questions</w:t>
      </w:r>
    </w:p>
    <w:p w14:paraId="68B6CCB0"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proofErr w:type="gramStart"/>
      <w:r w:rsidRPr="00F316E7">
        <w:rPr>
          <w:rFonts w:ascii="Theinhardt" w:hAnsi="Theinhardt" w:cs="Theinhardt"/>
          <w:color w:val="5F5F5F"/>
          <w:spacing w:val="6"/>
          <w:sz w:val="21"/>
          <w:szCs w:val="21"/>
          <w:u w:val="single"/>
          <w:lang w:val="en-US"/>
        </w:rPr>
        <w:t>First of all</w:t>
      </w:r>
      <w:proofErr w:type="gramEnd"/>
      <w:r w:rsidRPr="00F316E7">
        <w:rPr>
          <w:rFonts w:ascii="Theinhardt" w:hAnsi="Theinhardt" w:cs="Theinhardt"/>
          <w:color w:val="5F5F5F"/>
          <w:spacing w:val="6"/>
          <w:sz w:val="21"/>
          <w:szCs w:val="21"/>
          <w:u w:val="single"/>
          <w:lang w:val="en-US"/>
        </w:rPr>
        <w:t>, could you describe the company Solvias in your words?</w:t>
      </w:r>
    </w:p>
    <w:p w14:paraId="31B67B0C" w14:textId="68EEA139" w:rsidR="00F316E7" w:rsidRPr="002776EA"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Solvias is a world leading CRO/CDMO headquartered in Switzerland. Our highly trained scientists deliver unrivaled expertise, service, and value to customers in the pharmaceutical and biotech industry. Drawing on a proven 20+ year track record of scientific excellence, we provide cGMP-compliant contract analytical services to help you bring safe and effective therapies to patients faster. Our capabilities range from characterization of biologics, ATMPs and small molecule drugs and method development, release testing and stability services. We also offer one of the largest ligand portfolios for catalytic transformations and a suite of related custom API synthesis and catalysis technology services. Our experts use a phase-appropriate analytical testing approach to help you navigate the regulatory environment. With ready</w:t>
      </w:r>
      <w:r w:rsidRPr="00F316E7">
        <w:rPr>
          <w:rFonts w:ascii="Theinhardt" w:hAnsi="Theinhardt" w:cs="Theinhardt"/>
          <w:color w:val="5F5F5F"/>
          <w:spacing w:val="6"/>
          <w:sz w:val="32"/>
          <w:szCs w:val="32"/>
          <w:lang w:val="en-US"/>
        </w:rPr>
        <w:t xml:space="preserve"> </w:t>
      </w:r>
      <w:r w:rsidRPr="00F316E7">
        <w:rPr>
          <w:rFonts w:ascii="Theinhardt" w:hAnsi="Theinhardt" w:cs="Theinhardt"/>
          <w:color w:val="5F5F5F"/>
          <w:spacing w:val="6"/>
          <w:sz w:val="21"/>
          <w:szCs w:val="21"/>
          <w:lang w:val="en-US"/>
        </w:rPr>
        <w:t>access to our subject matter experts and professional project management Solvias helps bring customers’ innovation to its destination.</w:t>
      </w:r>
    </w:p>
    <w:p w14:paraId="6E0BC76A" w14:textId="77777777" w:rsidR="00EF41D6" w:rsidRDefault="00EF41D6" w:rsidP="00EF41D6">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0B76478B"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 xml:space="preserve">What is the </w:t>
      </w:r>
      <w:proofErr w:type="spellStart"/>
      <w:r w:rsidRPr="00F316E7">
        <w:rPr>
          <w:rFonts w:ascii="Theinhardt" w:hAnsi="Theinhardt" w:cs="Theinhardt"/>
          <w:color w:val="5F5F5F"/>
          <w:spacing w:val="6"/>
          <w:sz w:val="21"/>
          <w:szCs w:val="21"/>
          <w:u w:val="single"/>
          <w:lang w:val="en-US"/>
        </w:rPr>
        <w:t>speciality</w:t>
      </w:r>
      <w:proofErr w:type="spellEnd"/>
      <w:r w:rsidRPr="00F316E7">
        <w:rPr>
          <w:rFonts w:ascii="Theinhardt" w:hAnsi="Theinhardt" w:cs="Theinhardt"/>
          <w:color w:val="5F5F5F"/>
          <w:spacing w:val="6"/>
          <w:sz w:val="21"/>
          <w:szCs w:val="21"/>
          <w:u w:val="single"/>
          <w:lang w:val="en-US"/>
        </w:rPr>
        <w:t xml:space="preserve">/focus about the site in </w:t>
      </w:r>
      <w:proofErr w:type="spellStart"/>
      <w:r w:rsidRPr="00F316E7">
        <w:rPr>
          <w:rFonts w:ascii="Theinhardt" w:hAnsi="Theinhardt" w:cs="Theinhardt"/>
          <w:color w:val="5F5F5F"/>
          <w:spacing w:val="6"/>
          <w:sz w:val="21"/>
          <w:szCs w:val="21"/>
          <w:u w:val="single"/>
          <w:lang w:val="en-US"/>
        </w:rPr>
        <w:t>Kaiseraugst</w:t>
      </w:r>
      <w:proofErr w:type="spellEnd"/>
      <w:r w:rsidRPr="00F316E7">
        <w:rPr>
          <w:rFonts w:ascii="Theinhardt" w:hAnsi="Theinhardt" w:cs="Theinhardt"/>
          <w:color w:val="5F5F5F"/>
          <w:spacing w:val="6"/>
          <w:sz w:val="21"/>
          <w:szCs w:val="21"/>
          <w:u w:val="single"/>
          <w:lang w:val="en-US"/>
        </w:rPr>
        <w:t>?</w:t>
      </w:r>
    </w:p>
    <w:p w14:paraId="53A34C9A"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The site offers Comprehensive cGMP analytical services, biopharmaceuticals and small molecules, and drug substance and drug product analysis.</w:t>
      </w:r>
    </w:p>
    <w:p w14:paraId="769C9F64" w14:textId="77777777" w:rsidR="00F316E7" w:rsidRDefault="00F316E7" w:rsidP="00EF41D6">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38EE643A"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lastRenderedPageBreak/>
        <w:t>What made you decide to partner with SKAN in this project?</w:t>
      </w:r>
    </w:p>
    <w:p w14:paraId="2C87C98E"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 xml:space="preserve">We have had a good business relationship with SKAN for several years. The expertise, </w:t>
      </w:r>
      <w:proofErr w:type="gramStart"/>
      <w:r w:rsidRPr="00F316E7">
        <w:rPr>
          <w:rFonts w:ascii="Theinhardt" w:hAnsi="Theinhardt" w:cs="Theinhardt"/>
          <w:color w:val="5F5F5F"/>
          <w:spacing w:val="6"/>
          <w:sz w:val="21"/>
          <w:szCs w:val="21"/>
          <w:lang w:val="en-US"/>
        </w:rPr>
        <w:t>dedication</w:t>
      </w:r>
      <w:proofErr w:type="gramEnd"/>
      <w:r w:rsidRPr="00F316E7">
        <w:rPr>
          <w:rFonts w:ascii="Theinhardt" w:hAnsi="Theinhardt" w:cs="Theinhardt"/>
          <w:color w:val="5F5F5F"/>
          <w:spacing w:val="6"/>
          <w:sz w:val="21"/>
          <w:szCs w:val="21"/>
          <w:lang w:val="en-US"/>
        </w:rPr>
        <w:t xml:space="preserve"> and initiative that SKAN always shows made it easy for us to decide which company we wanted to work with on the project. During a visit to the ILMAC trade fair in Basel in 2023, we had the chance to see the pure2 isolator live for the first time, meet the people behind it and get an idea of the unit.</w:t>
      </w:r>
    </w:p>
    <w:p w14:paraId="21851E2F" w14:textId="77777777" w:rsidR="00F316E7" w:rsidRDefault="00F316E7" w:rsidP="00EF41D6">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74F0BC91"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What is the scope of your department?</w:t>
      </w:r>
    </w:p>
    <w:p w14:paraId="527EEF20"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The Department of Health, Safety and Environment (HSE) is involved in this project to ensure the occupational safety of employees and the correct handling of highly toxic (TOX 4) substances with an occupational exposure limit (OEL) below 50 ng/m3.</w:t>
      </w:r>
      <w:r w:rsidRPr="00F316E7">
        <w:rPr>
          <w:rFonts w:ascii="Theinhardt" w:hAnsi="Theinhardt" w:cs="Theinhardt"/>
          <w:color w:val="5F5F5F"/>
          <w:spacing w:val="6"/>
          <w:sz w:val="21"/>
          <w:szCs w:val="21"/>
          <w:lang w:val="en-US"/>
        </w:rPr>
        <w:br/>
        <w:t>Our goal is to enable our employees to handle these highly toxic substances safely. To this end, we have worked with an occupational hygienist to determine which parameters are required for setting up a laboratory that can work with such substances. These included the requirement for an isolator. So, together with our laboratory planners, SKAN and various other companies, we planned the so-called TOX 4 laboratory.</w:t>
      </w:r>
    </w:p>
    <w:p w14:paraId="5E5F0536" w14:textId="77777777" w:rsidR="00F316E7" w:rsidRPr="00F316E7" w:rsidRDefault="00F316E7" w:rsidP="00EF41D6">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3926685D" w14:textId="117E9CB7"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15B13B81"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How did your process look like before purchasing the pure2?</w:t>
      </w:r>
    </w:p>
    <w:p w14:paraId="4B447B63"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We could only handle compounds with an OEL &gt; 50 ng/ m3 (Solvias TOX 3)</w:t>
      </w:r>
    </w:p>
    <w:p w14:paraId="414EE5A8" w14:textId="0ACD3B52"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545F3365"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What made you decide to move your process into an isolator?</w:t>
      </w:r>
    </w:p>
    <w:p w14:paraId="634381A8"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The EKAS 1871 (guideline for laboratories) + 2nd edition 2021 – Containment Manual of the ISPE D/A/CH Working Group Containment legally requires that if you work with substances below an OEL of 50 ng/m3, you must work with an isolator.</w:t>
      </w:r>
    </w:p>
    <w:p w14:paraId="7E6971BB" w14:textId="2E3D14F0"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3A028F06"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How does the process look like in the pure2?</w:t>
      </w:r>
    </w:p>
    <w:p w14:paraId="0F35B4F8"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Solid sample handling for the TOX 4 samples is only performed inside the isolator. There, the samples are weighed using an ultra-microbalance, diluted with a solvent (</w:t>
      </w:r>
      <w:proofErr w:type="gramStart"/>
      <w:r w:rsidRPr="00F316E7">
        <w:rPr>
          <w:rFonts w:ascii="Theinhardt" w:hAnsi="Theinhardt" w:cs="Theinhardt"/>
          <w:color w:val="5F5F5F"/>
          <w:spacing w:val="6"/>
          <w:sz w:val="21"/>
          <w:szCs w:val="21"/>
          <w:lang w:val="en-US"/>
        </w:rPr>
        <w:t>e.g.</w:t>
      </w:r>
      <w:proofErr w:type="gramEnd"/>
      <w:r w:rsidRPr="00F316E7">
        <w:rPr>
          <w:rFonts w:ascii="Theinhardt" w:hAnsi="Theinhardt" w:cs="Theinhardt"/>
          <w:color w:val="5F5F5F"/>
          <w:spacing w:val="6"/>
          <w:sz w:val="21"/>
          <w:szCs w:val="21"/>
          <w:lang w:val="en-US"/>
        </w:rPr>
        <w:t xml:space="preserve"> solvent or water), and later the diluted samples are discharged from the isolator. The diluted samples are then analyzed in the TOX 4 laboratory, </w:t>
      </w:r>
      <w:proofErr w:type="gramStart"/>
      <w:r w:rsidRPr="00F316E7">
        <w:rPr>
          <w:rFonts w:ascii="Theinhardt" w:hAnsi="Theinhardt" w:cs="Theinhardt"/>
          <w:color w:val="5F5F5F"/>
          <w:spacing w:val="6"/>
          <w:sz w:val="21"/>
          <w:szCs w:val="21"/>
          <w:lang w:val="en-US"/>
        </w:rPr>
        <w:t>e.g.</w:t>
      </w:r>
      <w:proofErr w:type="gramEnd"/>
      <w:r w:rsidRPr="00F316E7">
        <w:rPr>
          <w:rFonts w:ascii="Theinhardt" w:hAnsi="Theinhardt" w:cs="Theinhardt"/>
          <w:color w:val="5F5F5F"/>
          <w:spacing w:val="6"/>
          <w:sz w:val="21"/>
          <w:szCs w:val="21"/>
          <w:lang w:val="en-US"/>
        </w:rPr>
        <w:t xml:space="preserve"> characterized using our HPLC.</w:t>
      </w:r>
    </w:p>
    <w:p w14:paraId="1A6C5521"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The qualified ultra-microbalance can weigh up to 3 mg and provides data up to 7 decimal places.</w:t>
      </w:r>
    </w:p>
    <w:p w14:paraId="7858F45B" w14:textId="07A3379B"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1B98E231" w14:textId="532A4412"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5D1B88FC"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t>What made you decide, on the pure2 isolator?</w:t>
      </w:r>
    </w:p>
    <w:p w14:paraId="04631BF1"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On the one hand, it fully meets our expectations in terms of the safety of our employees and the processing of the TOX 4 samples. For example, it is very easy to clean, it has a good disposal system (</w:t>
      </w:r>
      <w:proofErr w:type="spellStart"/>
      <w:r w:rsidRPr="00F316E7">
        <w:rPr>
          <w:rFonts w:ascii="Theinhardt" w:hAnsi="Theinhardt" w:cs="Theinhardt"/>
          <w:color w:val="5F5F5F"/>
          <w:spacing w:val="6"/>
          <w:sz w:val="21"/>
          <w:szCs w:val="21"/>
          <w:lang w:val="en-US"/>
        </w:rPr>
        <w:t>Lugaia</w:t>
      </w:r>
      <w:proofErr w:type="spellEnd"/>
      <w:r w:rsidRPr="00F316E7">
        <w:rPr>
          <w:rFonts w:ascii="Theinhardt" w:hAnsi="Theinhardt" w:cs="Theinhardt"/>
          <w:color w:val="5F5F5F"/>
          <w:spacing w:val="6"/>
          <w:sz w:val="21"/>
          <w:szCs w:val="21"/>
          <w:lang w:val="en-US"/>
        </w:rPr>
        <w:t xml:space="preserve"> System), it is even possible to install an ultra-microbalance that runs stably, and it</w:t>
      </w:r>
      <w:r w:rsidRPr="00F316E7">
        <w:rPr>
          <w:rFonts w:ascii="Theinhardt" w:hAnsi="Theinhardt" w:cs="Theinhardt"/>
          <w:color w:val="5F5F5F"/>
          <w:spacing w:val="6"/>
          <w:sz w:val="32"/>
          <w:szCs w:val="32"/>
          <w:lang w:val="en-US"/>
        </w:rPr>
        <w:t xml:space="preserve"> </w:t>
      </w:r>
      <w:r w:rsidRPr="00F316E7">
        <w:rPr>
          <w:rFonts w:ascii="Theinhardt" w:hAnsi="Theinhardt" w:cs="Theinhardt"/>
          <w:color w:val="5F5F5F"/>
          <w:spacing w:val="6"/>
          <w:sz w:val="21"/>
          <w:szCs w:val="21"/>
          <w:lang w:val="en-US"/>
        </w:rPr>
        <w:t xml:space="preserve">offers a very good volume flow in the different modes (from standby to emergency operation). In addition, the pure2 has a certificate for </w:t>
      </w:r>
      <w:proofErr w:type="spellStart"/>
      <w:r w:rsidRPr="00F316E7">
        <w:rPr>
          <w:rFonts w:ascii="Theinhardt" w:hAnsi="Theinhardt" w:cs="Theinhardt"/>
          <w:color w:val="5F5F5F"/>
          <w:spacing w:val="6"/>
          <w:sz w:val="21"/>
          <w:szCs w:val="21"/>
          <w:lang w:val="en-US"/>
        </w:rPr>
        <w:t>cystatic</w:t>
      </w:r>
      <w:proofErr w:type="spellEnd"/>
      <w:r w:rsidRPr="00F316E7">
        <w:rPr>
          <w:rFonts w:ascii="Theinhardt" w:hAnsi="Theinhardt" w:cs="Theinhardt"/>
          <w:color w:val="5F5F5F"/>
          <w:spacing w:val="6"/>
          <w:sz w:val="21"/>
          <w:szCs w:val="21"/>
          <w:lang w:val="en-US"/>
        </w:rPr>
        <w:t xml:space="preserve"> agents (DIN 12980:2017-05).</w:t>
      </w:r>
    </w:p>
    <w:p w14:paraId="6933B1B5"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All in all, the pure2 is a versatile isolator that not only stands out with its various features but also highlights its wide range of applications.</w:t>
      </w:r>
    </w:p>
    <w:p w14:paraId="7F355FB1"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Furthermore, we have a very good working relationship with SKAN. We know that we can always rely on prompt and effective support from SKAN.</w:t>
      </w:r>
    </w:p>
    <w:p w14:paraId="17825151" w14:textId="7D763DAE"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3C293153" w14:textId="25ABFF25" w:rsidR="006A7E21" w:rsidRPr="00F316E7" w:rsidRDefault="002776EA"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Pr>
          <w:rFonts w:ascii="Theinhardt" w:hAnsi="Theinhardt" w:cs="Theinhardt"/>
          <w:color w:val="5F5F5F"/>
          <w:spacing w:val="6"/>
          <w:sz w:val="21"/>
          <w:szCs w:val="21"/>
          <w:lang w:val="en-US"/>
        </w:rPr>
        <w:br/>
      </w:r>
    </w:p>
    <w:p w14:paraId="79602AFA" w14:textId="77777777"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u w:val="single"/>
          <w:lang w:val="en-US"/>
        </w:rPr>
      </w:pPr>
      <w:r w:rsidRPr="00F316E7">
        <w:rPr>
          <w:rFonts w:ascii="Theinhardt" w:hAnsi="Theinhardt" w:cs="Theinhardt"/>
          <w:color w:val="5F5F5F"/>
          <w:spacing w:val="6"/>
          <w:sz w:val="21"/>
          <w:szCs w:val="21"/>
          <w:u w:val="single"/>
          <w:lang w:val="en-US"/>
        </w:rPr>
        <w:lastRenderedPageBreak/>
        <w:t>What has been your experience so far with the pure2?</w:t>
      </w:r>
    </w:p>
    <w:p w14:paraId="795DAAC8" w14:textId="54A0DAF6" w:rsidR="00F316E7" w:rsidRPr="00F316E7" w:rsidRDefault="00F316E7" w:rsidP="00F316E7">
      <w:pPr>
        <w:pStyle w:val="StandardWeb"/>
        <w:shd w:val="clear" w:color="auto" w:fill="FFFFFF"/>
        <w:spacing w:before="0" w:beforeAutospacing="0" w:after="0" w:afterAutospacing="0"/>
        <w:rPr>
          <w:rFonts w:ascii="Theinhardt" w:hAnsi="Theinhardt" w:cs="Theinhardt"/>
          <w:color w:val="5F5F5F"/>
          <w:spacing w:val="6"/>
          <w:sz w:val="21"/>
          <w:szCs w:val="21"/>
          <w:lang w:val="en-US"/>
        </w:rPr>
      </w:pPr>
      <w:r w:rsidRPr="00F316E7">
        <w:rPr>
          <w:rFonts w:ascii="Theinhardt" w:hAnsi="Theinhardt" w:cs="Theinhardt"/>
          <w:color w:val="5F5F5F"/>
          <w:spacing w:val="6"/>
          <w:sz w:val="21"/>
          <w:szCs w:val="21"/>
          <w:lang w:val="en-US"/>
        </w:rPr>
        <w:t>Since it is our first pure2 isolator, we will gain our first experiences in future projects. But so far, the staff have received training from SKAN for the TOX 4 laboratory and we have had very positive experiences so far. One of the biggest successes is the installation of the ultra-microbalance. It was a very exciting project to see if the balance would remain stable at the high air flow.</w:t>
      </w:r>
    </w:p>
    <w:p w14:paraId="539AA849" w14:textId="6F36D175"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250E66A6" w14:textId="3484AC92"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60DD34B4" w14:textId="213BCB2A" w:rsidR="006A7E21" w:rsidRPr="00F316E7" w:rsidRDefault="006A7E21" w:rsidP="006A7E21">
      <w:pPr>
        <w:pStyle w:val="StandardWeb"/>
        <w:shd w:val="clear" w:color="auto" w:fill="FFFFFF"/>
        <w:spacing w:before="0" w:beforeAutospacing="0" w:after="0" w:afterAutospacing="0"/>
        <w:rPr>
          <w:rFonts w:ascii="Theinhardt" w:hAnsi="Theinhardt" w:cs="Theinhardt"/>
          <w:color w:val="5F5F5F"/>
          <w:spacing w:val="6"/>
          <w:sz w:val="21"/>
          <w:szCs w:val="21"/>
          <w:lang w:val="en-US"/>
        </w:rPr>
      </w:pPr>
    </w:p>
    <w:p w14:paraId="16C3B833" w14:textId="466FA2A8" w:rsidR="006A7E21" w:rsidRPr="006A7E21" w:rsidRDefault="00F316E7" w:rsidP="006A7E21">
      <w:pPr>
        <w:pStyle w:val="berschrift2"/>
        <w:shd w:val="clear" w:color="auto" w:fill="FFFFFF"/>
        <w:spacing w:before="0" w:after="96"/>
        <w:rPr>
          <w:rFonts w:ascii="Theinhardt" w:hAnsi="Theinhardt" w:cs="Theinhardt"/>
          <w:color w:val="004682"/>
          <w:spacing w:val="3"/>
          <w:sz w:val="32"/>
          <w:szCs w:val="32"/>
        </w:rPr>
      </w:pPr>
      <w:r>
        <w:rPr>
          <w:rFonts w:ascii="Theinhardt" w:hAnsi="Theinhardt" w:cs="Theinhardt"/>
          <w:b/>
          <w:bCs/>
          <w:color w:val="004682"/>
          <w:spacing w:val="3"/>
          <w:sz w:val="32"/>
          <w:szCs w:val="32"/>
        </w:rPr>
        <w:t>Impressions</w:t>
      </w:r>
    </w:p>
    <w:p w14:paraId="0DEDC1B5" w14:textId="29AFA1BC" w:rsidR="006A7E21" w:rsidRDefault="00F316E7" w:rsidP="006A7E21">
      <w:pPr>
        <w:pStyle w:val="StandardWeb"/>
        <w:shd w:val="clear" w:color="auto" w:fill="FFFFFF"/>
        <w:spacing w:before="0" w:beforeAutospacing="0" w:after="0" w:afterAutospacing="0"/>
        <w:rPr>
          <w:rFonts w:ascii="Theinhardt" w:hAnsi="Theinhardt" w:cs="Theinhardt"/>
          <w:color w:val="5F5F5F"/>
          <w:spacing w:val="6"/>
          <w:sz w:val="32"/>
          <w:szCs w:val="32"/>
        </w:rPr>
      </w:pPr>
      <w:r>
        <w:rPr>
          <w:noProof/>
        </w:rPr>
        <w:drawing>
          <wp:anchor distT="0" distB="0" distL="114300" distR="114300" simplePos="0" relativeHeight="251662336" behindDoc="1" locked="0" layoutInCell="1" allowOverlap="1" wp14:anchorId="23B29288" wp14:editId="6A8F61CF">
            <wp:simplePos x="0" y="0"/>
            <wp:positionH relativeFrom="margin">
              <wp:align>left</wp:align>
            </wp:positionH>
            <wp:positionV relativeFrom="paragraph">
              <wp:posOffset>67310</wp:posOffset>
            </wp:positionV>
            <wp:extent cx="2893695" cy="4191635"/>
            <wp:effectExtent l="0" t="0" r="1905" b="0"/>
            <wp:wrapTight wrapText="bothSides">
              <wp:wrapPolygon edited="0">
                <wp:start x="0" y="0"/>
                <wp:lineTo x="0" y="21499"/>
                <wp:lineTo x="21472" y="21499"/>
                <wp:lineTo x="21472" y="0"/>
                <wp:lineTo x="0" y="0"/>
              </wp:wrapPolygon>
            </wp:wrapTight>
            <wp:docPr id="5" name="Grafik 5" descr="SKAN_Solvias_p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AN_Solvias_pur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3695" cy="4191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31764" w14:textId="32BD77F4" w:rsidR="006A7E21" w:rsidRPr="006A7E21" w:rsidRDefault="006A7E21" w:rsidP="006A7E21">
      <w:pPr>
        <w:pStyle w:val="StandardWeb"/>
        <w:shd w:val="clear" w:color="auto" w:fill="FFFFFF"/>
        <w:spacing w:before="0" w:beforeAutospacing="0" w:after="450" w:afterAutospacing="0"/>
        <w:rPr>
          <w:rFonts w:ascii="Theinhardt" w:hAnsi="Theinhardt" w:cs="Theinhardt"/>
          <w:color w:val="004682"/>
          <w:spacing w:val="6"/>
        </w:rPr>
      </w:pPr>
    </w:p>
    <w:p w14:paraId="533D9B9B" w14:textId="2C49F172" w:rsidR="006A7E21" w:rsidRDefault="006A7E21"/>
    <w:p w14:paraId="189C9A43" w14:textId="1D2A2EB8" w:rsidR="006A7E21" w:rsidRDefault="006A7E21"/>
    <w:p w14:paraId="2B8DBACB" w14:textId="48DBF482" w:rsidR="006A7E21" w:rsidRDefault="006A7E21"/>
    <w:p w14:paraId="00144E48" w14:textId="0031CA27" w:rsidR="006A7E21" w:rsidRDefault="006A7E21"/>
    <w:p w14:paraId="2E2D4640" w14:textId="2AA62296" w:rsidR="006A7E21" w:rsidRDefault="006A7E21"/>
    <w:p w14:paraId="2ECFCBAF" w14:textId="74C5CCDE" w:rsidR="006A7E21" w:rsidRDefault="006A7E21"/>
    <w:p w14:paraId="635147BF" w14:textId="403A6831" w:rsidR="006A7E21" w:rsidRDefault="006A7E21"/>
    <w:p w14:paraId="1BBBF8AB" w14:textId="153F7BEF" w:rsidR="006A7E21" w:rsidRDefault="006A7E21"/>
    <w:p w14:paraId="3F824210" w14:textId="032D292C" w:rsidR="006A7E21" w:rsidRDefault="006A7E21"/>
    <w:p w14:paraId="769129CA" w14:textId="39FD1C0D" w:rsidR="006A7E21" w:rsidRDefault="006A7E21"/>
    <w:p w14:paraId="3E29FE42" w14:textId="6C0BF427" w:rsidR="006A7E21" w:rsidRDefault="006A7E21"/>
    <w:p w14:paraId="21A275A1" w14:textId="708765E5" w:rsidR="006A7E21" w:rsidRDefault="006A7E21"/>
    <w:p w14:paraId="155CFC2D" w14:textId="11ED9AEB" w:rsidR="006A7E21" w:rsidRDefault="006A7E21"/>
    <w:p w14:paraId="4826AA40" w14:textId="433C7860" w:rsidR="006A7E21" w:rsidRDefault="006A7E21"/>
    <w:p w14:paraId="4E341287" w14:textId="3EB7A746" w:rsidR="006A7E21" w:rsidRDefault="006A7E21"/>
    <w:p w14:paraId="2699074A" w14:textId="57B97A13" w:rsidR="006A7E21" w:rsidRDefault="006A7E21"/>
    <w:p w14:paraId="018CFCBA" w14:textId="34BC9EBD" w:rsidR="006A7E21" w:rsidRDefault="006A7E21"/>
    <w:p w14:paraId="43227654" w14:textId="2C431675" w:rsidR="006A7E21" w:rsidRDefault="006A7E21"/>
    <w:p w14:paraId="24C150AF" w14:textId="27411CAC" w:rsidR="006A7E21" w:rsidRDefault="006A7E21"/>
    <w:p w14:paraId="07F5B6D3" w14:textId="726D4BA7" w:rsidR="006A7E21" w:rsidRDefault="00F316E7">
      <w:r>
        <w:rPr>
          <w:noProof/>
        </w:rPr>
        <w:lastRenderedPageBreak/>
        <w:drawing>
          <wp:anchor distT="0" distB="0" distL="114300" distR="114300" simplePos="0" relativeHeight="251663360" behindDoc="1" locked="0" layoutInCell="1" allowOverlap="1" wp14:anchorId="56BF603F" wp14:editId="7B905164">
            <wp:simplePos x="0" y="0"/>
            <wp:positionH relativeFrom="margin">
              <wp:align>left</wp:align>
            </wp:positionH>
            <wp:positionV relativeFrom="paragraph">
              <wp:posOffset>281305</wp:posOffset>
            </wp:positionV>
            <wp:extent cx="2886075" cy="3848100"/>
            <wp:effectExtent l="0" t="0" r="9525" b="0"/>
            <wp:wrapTight wrapText="bothSides">
              <wp:wrapPolygon edited="0">
                <wp:start x="0" y="0"/>
                <wp:lineTo x="0" y="21493"/>
                <wp:lineTo x="21529" y="21493"/>
                <wp:lineTo x="21529" y="0"/>
                <wp:lineTo x="0" y="0"/>
              </wp:wrapPolygon>
            </wp:wrapTight>
            <wp:docPr id="7" name="Grafik 7" descr="SKAN_Solvias_p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AN_Solvias_pure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384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78A6B" w14:textId="39B867A7" w:rsidR="006A7E21" w:rsidRDefault="006A7E21"/>
    <w:p w14:paraId="12C9D061" w14:textId="3EBCDBFE" w:rsidR="006A7E21" w:rsidRDefault="006A7E21"/>
    <w:p w14:paraId="6C920A51" w14:textId="39A2AF3A" w:rsidR="006A7E21" w:rsidRDefault="006A7E21"/>
    <w:p w14:paraId="312909D4" w14:textId="0E6AE7FB" w:rsidR="006A7E21" w:rsidRDefault="006A7E21"/>
    <w:p w14:paraId="3652331E" w14:textId="7CD55B9E" w:rsidR="006A7E21" w:rsidRDefault="006A7E21"/>
    <w:p w14:paraId="672D0207" w14:textId="252E7E7B" w:rsidR="006A7E21" w:rsidRDefault="006A7E21"/>
    <w:p w14:paraId="3D781A9B" w14:textId="1E2F2475" w:rsidR="006A7E21" w:rsidRDefault="006A7E21"/>
    <w:p w14:paraId="25E39A25" w14:textId="279D380A" w:rsidR="006A7E21" w:rsidRDefault="006A7E21"/>
    <w:p w14:paraId="557B8CC2" w14:textId="4625C30A" w:rsidR="006A7E21" w:rsidRDefault="006A7E21"/>
    <w:p w14:paraId="52DA1070" w14:textId="5E56A6D8" w:rsidR="006A7E21" w:rsidRPr="006A7E21" w:rsidRDefault="006A7E21" w:rsidP="006A7E21"/>
    <w:p w14:paraId="4D028E55" w14:textId="761B2B25" w:rsidR="006A7E21" w:rsidRPr="006A7E21" w:rsidRDefault="006A7E21" w:rsidP="006A7E21"/>
    <w:p w14:paraId="0B53119F" w14:textId="7B8D0556" w:rsidR="006A7E21" w:rsidRPr="006A7E21" w:rsidRDefault="006A7E21" w:rsidP="006A7E21"/>
    <w:p w14:paraId="4ADC91D0" w14:textId="0AD2BEFE" w:rsidR="006A7E21" w:rsidRPr="006A7E21" w:rsidRDefault="006A7E21" w:rsidP="006A7E21"/>
    <w:p w14:paraId="51F5D55D" w14:textId="5214CECF" w:rsidR="006A7E21" w:rsidRPr="006A7E21" w:rsidRDefault="006A7E21" w:rsidP="006A7E21"/>
    <w:p w14:paraId="30A4D1AE" w14:textId="6C12A229" w:rsidR="006A7E21" w:rsidRPr="006A7E21" w:rsidRDefault="00F316E7" w:rsidP="006A7E21">
      <w:r>
        <w:rPr>
          <w:noProof/>
        </w:rPr>
        <w:drawing>
          <wp:anchor distT="0" distB="0" distL="114300" distR="114300" simplePos="0" relativeHeight="251664384" behindDoc="1" locked="0" layoutInCell="1" allowOverlap="1" wp14:anchorId="0D4D1544" wp14:editId="4CD0A680">
            <wp:simplePos x="0" y="0"/>
            <wp:positionH relativeFrom="margin">
              <wp:align>left</wp:align>
            </wp:positionH>
            <wp:positionV relativeFrom="paragraph">
              <wp:posOffset>11430</wp:posOffset>
            </wp:positionV>
            <wp:extent cx="2900045" cy="3867150"/>
            <wp:effectExtent l="0" t="0" r="0" b="0"/>
            <wp:wrapTight wrapText="bothSides">
              <wp:wrapPolygon edited="0">
                <wp:start x="0" y="0"/>
                <wp:lineTo x="0" y="21494"/>
                <wp:lineTo x="21425" y="21494"/>
                <wp:lineTo x="21425" y="0"/>
                <wp:lineTo x="0" y="0"/>
              </wp:wrapPolygon>
            </wp:wrapTight>
            <wp:docPr id="8" name="Grafik 8" descr="SKAN_Solvias_p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AN_Solvias_pur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3988" cy="38719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8CAAA5" w14:textId="33F933A8" w:rsidR="006A7E21" w:rsidRPr="006A7E21" w:rsidRDefault="006A7E21" w:rsidP="006A7E21"/>
    <w:p w14:paraId="371013F0" w14:textId="7ED9AD3C" w:rsidR="006A7E21" w:rsidRPr="006A7E21" w:rsidRDefault="006A7E21" w:rsidP="006A7E21"/>
    <w:p w14:paraId="7FD7C8D6" w14:textId="1440A544" w:rsidR="006A7E21" w:rsidRPr="006A7E21" w:rsidRDefault="006A7E21" w:rsidP="006A7E21"/>
    <w:p w14:paraId="0F10EE5C" w14:textId="1794EBEF" w:rsidR="006A7E21" w:rsidRPr="006A7E21" w:rsidRDefault="006A7E21" w:rsidP="006A7E21"/>
    <w:p w14:paraId="472BDF41" w14:textId="792099A0" w:rsidR="006A7E21" w:rsidRDefault="006A7E21" w:rsidP="006A7E21"/>
    <w:p w14:paraId="72B2873B" w14:textId="7DC4D4AA" w:rsidR="006A7E21" w:rsidRDefault="006A7E21" w:rsidP="006A7E21">
      <w:pPr>
        <w:tabs>
          <w:tab w:val="left" w:pos="2404"/>
        </w:tabs>
      </w:pPr>
      <w:r>
        <w:tab/>
      </w:r>
    </w:p>
    <w:p w14:paraId="69DE2249" w14:textId="09D63EBD" w:rsidR="006A7E21" w:rsidRPr="006A7E21" w:rsidRDefault="006A7E21" w:rsidP="006A7E21"/>
    <w:p w14:paraId="7B318191" w14:textId="35449E9F" w:rsidR="006A7E21" w:rsidRPr="006A7E21" w:rsidRDefault="006A7E21" w:rsidP="006A7E21"/>
    <w:p w14:paraId="248618D9" w14:textId="47740390" w:rsidR="006A7E21" w:rsidRPr="006A7E21" w:rsidRDefault="006A7E21" w:rsidP="006A7E21"/>
    <w:p w14:paraId="48B99722" w14:textId="12E7DBCE" w:rsidR="006A7E21" w:rsidRPr="006A7E21" w:rsidRDefault="006A7E21" w:rsidP="006A7E21"/>
    <w:p w14:paraId="63E82941" w14:textId="5C837E06" w:rsidR="006A7E21" w:rsidRPr="006A7E21" w:rsidRDefault="006A7E21" w:rsidP="006A7E21"/>
    <w:p w14:paraId="3B869D19" w14:textId="364597A8" w:rsidR="006A7E21" w:rsidRPr="006A7E21" w:rsidRDefault="006A7E21" w:rsidP="006A7E21"/>
    <w:p w14:paraId="26D7DE20" w14:textId="42714026" w:rsidR="006A7E21" w:rsidRPr="006A7E21" w:rsidRDefault="006A7E21" w:rsidP="006A7E21"/>
    <w:p w14:paraId="0DB6D96F" w14:textId="3AC032D1" w:rsidR="006A7E21" w:rsidRPr="006A7E21" w:rsidRDefault="006A7E21" w:rsidP="006A7E21"/>
    <w:p w14:paraId="7A6A5E4E" w14:textId="5DB0C321" w:rsidR="006A7E21" w:rsidRPr="006A7E21" w:rsidRDefault="006A7E21" w:rsidP="006A7E21"/>
    <w:p w14:paraId="613ABF4C" w14:textId="25C9BF8C" w:rsidR="006A7E21" w:rsidRPr="006A7E21" w:rsidRDefault="006A7E21" w:rsidP="006A7E21"/>
    <w:p w14:paraId="47C617C7" w14:textId="722EB3A1" w:rsidR="006A7E21" w:rsidRPr="006A7E21" w:rsidRDefault="00F316E7" w:rsidP="006A7E21">
      <w:r>
        <w:rPr>
          <w:noProof/>
        </w:rPr>
        <w:lastRenderedPageBreak/>
        <w:drawing>
          <wp:anchor distT="0" distB="0" distL="114300" distR="114300" simplePos="0" relativeHeight="251665408" behindDoc="1" locked="0" layoutInCell="1" allowOverlap="1" wp14:anchorId="69B1EE6A" wp14:editId="3BA53AE1">
            <wp:simplePos x="0" y="0"/>
            <wp:positionH relativeFrom="margin">
              <wp:posOffset>-47625</wp:posOffset>
            </wp:positionH>
            <wp:positionV relativeFrom="paragraph">
              <wp:posOffset>0</wp:posOffset>
            </wp:positionV>
            <wp:extent cx="3086100" cy="4114800"/>
            <wp:effectExtent l="0" t="0" r="0" b="0"/>
            <wp:wrapTight wrapText="bothSides">
              <wp:wrapPolygon edited="0">
                <wp:start x="0" y="0"/>
                <wp:lineTo x="0" y="21500"/>
                <wp:lineTo x="21467" y="21500"/>
                <wp:lineTo x="21467" y="0"/>
                <wp:lineTo x="0" y="0"/>
              </wp:wrapPolygon>
            </wp:wrapTight>
            <wp:docPr id="9" name="Grafik 9" descr="SKAN_Solvias_p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AN_Solvias_pure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86100" cy="411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F639FF" w14:textId="38A6CDB7" w:rsidR="006A7E21" w:rsidRPr="006A7E21" w:rsidRDefault="006A7E21" w:rsidP="006A7E21"/>
    <w:p w14:paraId="09CA69A5" w14:textId="19C827EA" w:rsidR="006A7E21" w:rsidRDefault="006A7E21" w:rsidP="006A7E21"/>
    <w:p w14:paraId="7EE726EC" w14:textId="0D797C11" w:rsidR="006A7E21" w:rsidRDefault="006A7E21" w:rsidP="006A7E21">
      <w:pPr>
        <w:tabs>
          <w:tab w:val="left" w:pos="3005"/>
        </w:tabs>
      </w:pPr>
      <w:r>
        <w:tab/>
      </w:r>
    </w:p>
    <w:p w14:paraId="08994D9A" w14:textId="3AB9514F" w:rsidR="00EF41D6" w:rsidRDefault="00EF41D6" w:rsidP="006A7E21">
      <w:pPr>
        <w:tabs>
          <w:tab w:val="left" w:pos="3005"/>
        </w:tabs>
      </w:pPr>
    </w:p>
    <w:p w14:paraId="6FA40280" w14:textId="0200D813" w:rsidR="00EF41D6" w:rsidRDefault="00EF41D6" w:rsidP="006A7E21">
      <w:pPr>
        <w:tabs>
          <w:tab w:val="left" w:pos="3005"/>
        </w:tabs>
      </w:pPr>
    </w:p>
    <w:p w14:paraId="756DEFD8" w14:textId="1597325A" w:rsidR="00EF41D6" w:rsidRDefault="00EF41D6" w:rsidP="006A7E21">
      <w:pPr>
        <w:tabs>
          <w:tab w:val="left" w:pos="3005"/>
        </w:tabs>
      </w:pPr>
    </w:p>
    <w:p w14:paraId="64735B11" w14:textId="57E2D150" w:rsidR="00EF41D6" w:rsidRDefault="00EF41D6" w:rsidP="006A7E21">
      <w:pPr>
        <w:tabs>
          <w:tab w:val="left" w:pos="3005"/>
        </w:tabs>
      </w:pPr>
    </w:p>
    <w:p w14:paraId="2C19CC1C" w14:textId="74B820E4" w:rsidR="00EF41D6" w:rsidRDefault="00EF41D6" w:rsidP="006A7E21">
      <w:pPr>
        <w:tabs>
          <w:tab w:val="left" w:pos="3005"/>
        </w:tabs>
      </w:pPr>
    </w:p>
    <w:p w14:paraId="56D2B90C" w14:textId="3384D7C2" w:rsidR="00EF41D6" w:rsidRDefault="00F316E7" w:rsidP="00F316E7">
      <w:pPr>
        <w:tabs>
          <w:tab w:val="left" w:pos="3005"/>
        </w:tabs>
      </w:pPr>
      <w:r>
        <w:rPr>
          <w:noProof/>
        </w:rPr>
        <w:drawing>
          <wp:anchor distT="0" distB="0" distL="114300" distR="114300" simplePos="0" relativeHeight="251666432" behindDoc="1" locked="0" layoutInCell="1" allowOverlap="1" wp14:anchorId="3D0DF3CA" wp14:editId="19A3CABC">
            <wp:simplePos x="0" y="0"/>
            <wp:positionH relativeFrom="column">
              <wp:posOffset>-52070</wp:posOffset>
            </wp:positionH>
            <wp:positionV relativeFrom="paragraph">
              <wp:posOffset>1668145</wp:posOffset>
            </wp:positionV>
            <wp:extent cx="3124200" cy="4165600"/>
            <wp:effectExtent l="0" t="0" r="0" b="6350"/>
            <wp:wrapTight wrapText="bothSides">
              <wp:wrapPolygon edited="0">
                <wp:start x="0" y="0"/>
                <wp:lineTo x="0" y="21534"/>
                <wp:lineTo x="21468" y="21534"/>
                <wp:lineTo x="21468" y="0"/>
                <wp:lineTo x="0" y="0"/>
              </wp:wrapPolygon>
            </wp:wrapTight>
            <wp:docPr id="10" name="Grafik 10" descr="SKAN_Solvias_p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KAN_Solvias_pure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4200" cy="416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6629B" w14:textId="77777777" w:rsidR="002776EA" w:rsidRPr="002776EA" w:rsidRDefault="002776EA" w:rsidP="002776EA"/>
    <w:p w14:paraId="5B1314D2" w14:textId="77777777" w:rsidR="002776EA" w:rsidRPr="002776EA" w:rsidRDefault="002776EA" w:rsidP="002776EA"/>
    <w:p w14:paraId="15E4B5D2" w14:textId="77777777" w:rsidR="002776EA" w:rsidRPr="002776EA" w:rsidRDefault="002776EA" w:rsidP="002776EA"/>
    <w:p w14:paraId="211526FC" w14:textId="77777777" w:rsidR="002776EA" w:rsidRPr="002776EA" w:rsidRDefault="002776EA" w:rsidP="002776EA"/>
    <w:p w14:paraId="6DA9DDD7" w14:textId="77777777" w:rsidR="002776EA" w:rsidRPr="002776EA" w:rsidRDefault="002776EA" w:rsidP="002776EA"/>
    <w:p w14:paraId="137DA68E" w14:textId="77777777" w:rsidR="002776EA" w:rsidRPr="002776EA" w:rsidRDefault="002776EA" w:rsidP="002776EA"/>
    <w:p w14:paraId="70B8B01F" w14:textId="77777777" w:rsidR="002776EA" w:rsidRPr="002776EA" w:rsidRDefault="002776EA" w:rsidP="002776EA"/>
    <w:p w14:paraId="3AC99E76" w14:textId="77777777" w:rsidR="002776EA" w:rsidRPr="002776EA" w:rsidRDefault="002776EA" w:rsidP="002776EA"/>
    <w:p w14:paraId="623CDD98" w14:textId="77777777" w:rsidR="002776EA" w:rsidRPr="002776EA" w:rsidRDefault="002776EA" w:rsidP="002776EA"/>
    <w:p w14:paraId="39961C8C" w14:textId="77777777" w:rsidR="002776EA" w:rsidRPr="002776EA" w:rsidRDefault="002776EA" w:rsidP="002776EA"/>
    <w:p w14:paraId="6777BB75" w14:textId="77777777" w:rsidR="002776EA" w:rsidRPr="002776EA" w:rsidRDefault="002776EA" w:rsidP="002776EA"/>
    <w:p w14:paraId="23E4F369" w14:textId="77777777" w:rsidR="002776EA" w:rsidRPr="002776EA" w:rsidRDefault="002776EA" w:rsidP="002776EA"/>
    <w:p w14:paraId="34A60F30" w14:textId="77777777" w:rsidR="002776EA" w:rsidRPr="002776EA" w:rsidRDefault="002776EA" w:rsidP="002776EA"/>
    <w:p w14:paraId="091A96A0" w14:textId="77777777" w:rsidR="002776EA" w:rsidRPr="002776EA" w:rsidRDefault="002776EA" w:rsidP="002776EA"/>
    <w:p w14:paraId="1CE76069" w14:textId="77777777" w:rsidR="002776EA" w:rsidRPr="002776EA" w:rsidRDefault="002776EA" w:rsidP="002776EA"/>
    <w:p w14:paraId="4FF91E62" w14:textId="77777777" w:rsidR="002776EA" w:rsidRPr="002776EA" w:rsidRDefault="002776EA" w:rsidP="002776EA"/>
    <w:p w14:paraId="21CB9861" w14:textId="77777777" w:rsidR="002776EA" w:rsidRPr="002776EA" w:rsidRDefault="002776EA" w:rsidP="002776EA"/>
    <w:p w14:paraId="43F26982" w14:textId="77777777" w:rsidR="002776EA" w:rsidRPr="002776EA" w:rsidRDefault="002776EA" w:rsidP="002776EA"/>
    <w:p w14:paraId="69E9B3FC" w14:textId="77777777" w:rsidR="002776EA" w:rsidRPr="002776EA" w:rsidRDefault="002776EA" w:rsidP="002776EA"/>
    <w:p w14:paraId="40E3DF72" w14:textId="77777777" w:rsidR="002776EA" w:rsidRDefault="002776EA" w:rsidP="002776EA"/>
    <w:p w14:paraId="738515BC" w14:textId="539FBEF7" w:rsidR="002776EA" w:rsidRDefault="002776EA" w:rsidP="002776EA">
      <w:pPr>
        <w:tabs>
          <w:tab w:val="left" w:pos="5250"/>
        </w:tabs>
      </w:pPr>
      <w:r>
        <w:tab/>
      </w:r>
    </w:p>
    <w:p w14:paraId="3BE5B38A" w14:textId="77777777" w:rsidR="002776EA" w:rsidRDefault="002776EA" w:rsidP="002776EA">
      <w:pPr>
        <w:tabs>
          <w:tab w:val="left" w:pos="5250"/>
        </w:tabs>
      </w:pPr>
    </w:p>
    <w:p w14:paraId="1ACAEE0B" w14:textId="78A4EAF1" w:rsidR="002776EA" w:rsidRPr="002776EA" w:rsidRDefault="002776EA" w:rsidP="002776EA">
      <w:pPr>
        <w:pStyle w:val="berschrift2"/>
        <w:shd w:val="clear" w:color="auto" w:fill="FFFFFF"/>
        <w:spacing w:before="0" w:after="96"/>
        <w:rPr>
          <w:rFonts w:ascii="Theinhardt" w:hAnsi="Theinhardt" w:cs="Theinhardt"/>
          <w:b/>
          <w:bCs/>
          <w:color w:val="004682"/>
          <w:spacing w:val="3"/>
          <w:sz w:val="32"/>
          <w:szCs w:val="32"/>
          <w:lang w:val="en-US"/>
        </w:rPr>
      </w:pPr>
      <w:r>
        <w:rPr>
          <w:noProof/>
        </w:rPr>
        <w:lastRenderedPageBreak/>
        <w:drawing>
          <wp:anchor distT="0" distB="0" distL="114300" distR="114300" simplePos="0" relativeHeight="251667456" behindDoc="1" locked="0" layoutInCell="1" allowOverlap="1" wp14:anchorId="114CCBD8" wp14:editId="115697F4">
            <wp:simplePos x="0" y="0"/>
            <wp:positionH relativeFrom="margin">
              <wp:posOffset>-719455</wp:posOffset>
            </wp:positionH>
            <wp:positionV relativeFrom="paragraph">
              <wp:posOffset>500380</wp:posOffset>
            </wp:positionV>
            <wp:extent cx="7248525" cy="4240530"/>
            <wp:effectExtent l="0" t="0" r="9525" b="7620"/>
            <wp:wrapTight wrapText="bothSides">
              <wp:wrapPolygon edited="0">
                <wp:start x="0" y="0"/>
                <wp:lineTo x="0" y="21542"/>
                <wp:lineTo x="21572" y="21542"/>
                <wp:lineTo x="2157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248525" cy="4240530"/>
                    </a:xfrm>
                    <a:prstGeom prst="rect">
                      <a:avLst/>
                    </a:prstGeom>
                  </pic:spPr>
                </pic:pic>
              </a:graphicData>
            </a:graphic>
            <wp14:sizeRelH relativeFrom="margin">
              <wp14:pctWidth>0</wp14:pctWidth>
            </wp14:sizeRelH>
            <wp14:sizeRelV relativeFrom="margin">
              <wp14:pctHeight>0</wp14:pctHeight>
            </wp14:sizeRelV>
          </wp:anchor>
        </w:drawing>
      </w:r>
      <w:r w:rsidRPr="002776EA">
        <w:rPr>
          <w:rFonts w:ascii="Theinhardt" w:hAnsi="Theinhardt" w:cs="Theinhardt"/>
          <w:b/>
          <w:bCs/>
          <w:color w:val="004682"/>
          <w:spacing w:val="3"/>
          <w:sz w:val="32"/>
          <w:szCs w:val="32"/>
          <w:lang w:val="en-US"/>
        </w:rPr>
        <w:t>Look &amp; Feel on the Website</w:t>
      </w:r>
    </w:p>
    <w:p w14:paraId="2B85BEF2" w14:textId="7D27BDAF" w:rsidR="002776EA" w:rsidRPr="002776EA" w:rsidRDefault="002776EA" w:rsidP="002776EA">
      <w:pPr>
        <w:rPr>
          <w:lang w:val="en-US"/>
        </w:rPr>
      </w:pPr>
    </w:p>
    <w:p w14:paraId="05B3B5EC" w14:textId="544F1B06" w:rsidR="002776EA" w:rsidRPr="002776EA" w:rsidRDefault="002776EA" w:rsidP="002776EA">
      <w:pPr>
        <w:rPr>
          <w:lang w:val="en-US"/>
        </w:rPr>
      </w:pPr>
    </w:p>
    <w:p w14:paraId="524F1652" w14:textId="5E5F94C4" w:rsidR="002776EA" w:rsidRPr="002776EA" w:rsidRDefault="002776EA" w:rsidP="002776EA">
      <w:pPr>
        <w:rPr>
          <w:lang w:val="en-US"/>
        </w:rPr>
      </w:pPr>
    </w:p>
    <w:p w14:paraId="1B61B414" w14:textId="71450880" w:rsidR="002776EA" w:rsidRPr="002776EA" w:rsidRDefault="002776EA" w:rsidP="002776EA">
      <w:pPr>
        <w:rPr>
          <w:lang w:val="en-US"/>
        </w:rPr>
      </w:pPr>
    </w:p>
    <w:p w14:paraId="324AC40A" w14:textId="583EC8EA" w:rsidR="002776EA" w:rsidRPr="002776EA" w:rsidRDefault="002776EA" w:rsidP="002776EA">
      <w:pPr>
        <w:rPr>
          <w:lang w:val="en-US"/>
        </w:rPr>
      </w:pPr>
    </w:p>
    <w:p w14:paraId="7CA5649B" w14:textId="67B04D22" w:rsidR="002776EA" w:rsidRPr="002776EA" w:rsidRDefault="002776EA" w:rsidP="002776EA">
      <w:pPr>
        <w:rPr>
          <w:lang w:val="en-US"/>
        </w:rPr>
      </w:pPr>
    </w:p>
    <w:p w14:paraId="4ED7BD81" w14:textId="77777777" w:rsidR="002776EA" w:rsidRDefault="002776EA" w:rsidP="002776EA">
      <w:pPr>
        <w:rPr>
          <w:lang w:val="en-US"/>
        </w:rPr>
      </w:pPr>
    </w:p>
    <w:p w14:paraId="6CBB9005" w14:textId="77777777" w:rsidR="002776EA" w:rsidRDefault="002776EA" w:rsidP="002776EA">
      <w:pPr>
        <w:rPr>
          <w:lang w:val="en-US"/>
        </w:rPr>
      </w:pPr>
    </w:p>
    <w:p w14:paraId="3DDEF281" w14:textId="77777777" w:rsidR="002776EA" w:rsidRDefault="002776EA" w:rsidP="002776EA">
      <w:pPr>
        <w:rPr>
          <w:lang w:val="en-US"/>
        </w:rPr>
      </w:pPr>
    </w:p>
    <w:p w14:paraId="75AD96B8" w14:textId="77777777" w:rsidR="002776EA" w:rsidRDefault="002776EA" w:rsidP="002776EA">
      <w:pPr>
        <w:rPr>
          <w:lang w:val="en-US"/>
        </w:rPr>
      </w:pPr>
    </w:p>
    <w:p w14:paraId="61DF8CE2" w14:textId="77777777" w:rsidR="002776EA" w:rsidRDefault="002776EA" w:rsidP="002776EA">
      <w:pPr>
        <w:rPr>
          <w:lang w:val="en-US"/>
        </w:rPr>
      </w:pPr>
    </w:p>
    <w:p w14:paraId="4228AB3B" w14:textId="77777777" w:rsidR="002776EA" w:rsidRDefault="002776EA" w:rsidP="002776EA">
      <w:pPr>
        <w:rPr>
          <w:lang w:val="en-US"/>
        </w:rPr>
      </w:pPr>
    </w:p>
    <w:p w14:paraId="369A088B" w14:textId="77777777" w:rsidR="002776EA" w:rsidRDefault="002776EA" w:rsidP="002776EA">
      <w:pPr>
        <w:rPr>
          <w:lang w:val="en-US"/>
        </w:rPr>
      </w:pPr>
    </w:p>
    <w:p w14:paraId="721E8EB4" w14:textId="712762B2" w:rsidR="002776EA" w:rsidRDefault="002776EA" w:rsidP="002776EA">
      <w:pPr>
        <w:rPr>
          <w:lang w:val="en-US"/>
        </w:rPr>
      </w:pPr>
      <w:r>
        <w:rPr>
          <w:noProof/>
        </w:rPr>
        <w:lastRenderedPageBreak/>
        <w:drawing>
          <wp:anchor distT="0" distB="0" distL="114300" distR="114300" simplePos="0" relativeHeight="251668480" behindDoc="1" locked="0" layoutInCell="1" allowOverlap="1" wp14:anchorId="1B0E3DA1" wp14:editId="7C294074">
            <wp:simplePos x="0" y="0"/>
            <wp:positionH relativeFrom="page">
              <wp:posOffset>276225</wp:posOffset>
            </wp:positionH>
            <wp:positionV relativeFrom="paragraph">
              <wp:posOffset>0</wp:posOffset>
            </wp:positionV>
            <wp:extent cx="7067159" cy="4781550"/>
            <wp:effectExtent l="0" t="0" r="635" b="0"/>
            <wp:wrapTight wrapText="bothSides">
              <wp:wrapPolygon edited="0">
                <wp:start x="0" y="0"/>
                <wp:lineTo x="0" y="21514"/>
                <wp:lineTo x="21544" y="21514"/>
                <wp:lineTo x="21544"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067159" cy="4781550"/>
                    </a:xfrm>
                    <a:prstGeom prst="rect">
                      <a:avLst/>
                    </a:prstGeom>
                  </pic:spPr>
                </pic:pic>
              </a:graphicData>
            </a:graphic>
          </wp:anchor>
        </w:drawing>
      </w:r>
    </w:p>
    <w:p w14:paraId="04081E2B" w14:textId="02723F7D" w:rsidR="002776EA" w:rsidRPr="002776EA" w:rsidRDefault="002776EA" w:rsidP="002776EA">
      <w:pPr>
        <w:rPr>
          <w:lang w:val="en-US"/>
        </w:rPr>
      </w:pPr>
    </w:p>
    <w:p w14:paraId="14CF8DC4" w14:textId="77777777" w:rsidR="002776EA" w:rsidRDefault="002776EA" w:rsidP="002776EA">
      <w:pPr>
        <w:rPr>
          <w:lang w:val="en-US"/>
        </w:rPr>
      </w:pPr>
    </w:p>
    <w:p w14:paraId="7CCB4826" w14:textId="77777777" w:rsidR="002776EA" w:rsidRDefault="002776EA" w:rsidP="002776EA">
      <w:pPr>
        <w:rPr>
          <w:lang w:val="en-US"/>
        </w:rPr>
      </w:pPr>
    </w:p>
    <w:p w14:paraId="7C5B2F40" w14:textId="77777777" w:rsidR="002776EA" w:rsidRDefault="002776EA" w:rsidP="002776EA">
      <w:pPr>
        <w:rPr>
          <w:lang w:val="en-US"/>
        </w:rPr>
      </w:pPr>
    </w:p>
    <w:p w14:paraId="5183E745" w14:textId="77777777" w:rsidR="002776EA" w:rsidRDefault="002776EA" w:rsidP="002776EA">
      <w:pPr>
        <w:rPr>
          <w:lang w:val="en-US"/>
        </w:rPr>
      </w:pPr>
    </w:p>
    <w:p w14:paraId="21A8E47F" w14:textId="77777777" w:rsidR="002776EA" w:rsidRDefault="002776EA" w:rsidP="002776EA">
      <w:pPr>
        <w:rPr>
          <w:lang w:val="en-US"/>
        </w:rPr>
      </w:pPr>
    </w:p>
    <w:p w14:paraId="6581AA06" w14:textId="77777777" w:rsidR="002776EA" w:rsidRDefault="002776EA" w:rsidP="002776EA">
      <w:pPr>
        <w:rPr>
          <w:lang w:val="en-US"/>
        </w:rPr>
      </w:pPr>
    </w:p>
    <w:p w14:paraId="4043C44E" w14:textId="77777777" w:rsidR="002776EA" w:rsidRDefault="002776EA" w:rsidP="002776EA">
      <w:pPr>
        <w:rPr>
          <w:lang w:val="en-US"/>
        </w:rPr>
      </w:pPr>
    </w:p>
    <w:p w14:paraId="4D299B23" w14:textId="77777777" w:rsidR="002776EA" w:rsidRDefault="002776EA" w:rsidP="002776EA">
      <w:pPr>
        <w:rPr>
          <w:lang w:val="en-US"/>
        </w:rPr>
      </w:pPr>
    </w:p>
    <w:p w14:paraId="1153474B" w14:textId="77777777" w:rsidR="002776EA" w:rsidRDefault="002776EA" w:rsidP="002776EA">
      <w:pPr>
        <w:rPr>
          <w:lang w:val="en-US"/>
        </w:rPr>
      </w:pPr>
    </w:p>
    <w:p w14:paraId="0DCD0AF4" w14:textId="77777777" w:rsidR="002776EA" w:rsidRDefault="002776EA" w:rsidP="002776EA">
      <w:pPr>
        <w:rPr>
          <w:lang w:val="en-US"/>
        </w:rPr>
      </w:pPr>
    </w:p>
    <w:p w14:paraId="79651372" w14:textId="77777777" w:rsidR="002776EA" w:rsidRDefault="002776EA" w:rsidP="002776EA">
      <w:pPr>
        <w:rPr>
          <w:lang w:val="en-US"/>
        </w:rPr>
      </w:pPr>
    </w:p>
    <w:p w14:paraId="07231BB4" w14:textId="77777777" w:rsidR="002776EA" w:rsidRDefault="002776EA" w:rsidP="002776EA">
      <w:pPr>
        <w:rPr>
          <w:lang w:val="en-US"/>
        </w:rPr>
      </w:pPr>
    </w:p>
    <w:p w14:paraId="0628EAA0" w14:textId="77777777" w:rsidR="002776EA" w:rsidRDefault="002776EA" w:rsidP="002776EA">
      <w:pPr>
        <w:rPr>
          <w:lang w:val="en-US"/>
        </w:rPr>
      </w:pPr>
    </w:p>
    <w:p w14:paraId="0C483EA0" w14:textId="163B35F5" w:rsidR="002776EA" w:rsidRDefault="002776EA" w:rsidP="002776EA">
      <w:pPr>
        <w:rPr>
          <w:lang w:val="en-US"/>
        </w:rPr>
      </w:pPr>
      <w:r>
        <w:rPr>
          <w:noProof/>
        </w:rPr>
        <w:lastRenderedPageBreak/>
        <w:drawing>
          <wp:anchor distT="0" distB="0" distL="114300" distR="114300" simplePos="0" relativeHeight="251669504" behindDoc="1" locked="0" layoutInCell="1" allowOverlap="1" wp14:anchorId="72862A3F" wp14:editId="3067134E">
            <wp:simplePos x="0" y="0"/>
            <wp:positionH relativeFrom="margin">
              <wp:align>center</wp:align>
            </wp:positionH>
            <wp:positionV relativeFrom="paragraph">
              <wp:posOffset>33020</wp:posOffset>
            </wp:positionV>
            <wp:extent cx="6890385" cy="3248025"/>
            <wp:effectExtent l="0" t="0" r="5715" b="9525"/>
            <wp:wrapTight wrapText="bothSides">
              <wp:wrapPolygon edited="0">
                <wp:start x="0" y="0"/>
                <wp:lineTo x="0" y="21537"/>
                <wp:lineTo x="21558" y="21537"/>
                <wp:lineTo x="21558"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90385" cy="3248025"/>
                    </a:xfrm>
                    <a:prstGeom prst="rect">
                      <a:avLst/>
                    </a:prstGeom>
                  </pic:spPr>
                </pic:pic>
              </a:graphicData>
            </a:graphic>
            <wp14:sizeRelH relativeFrom="margin">
              <wp14:pctWidth>0</wp14:pctWidth>
            </wp14:sizeRelH>
            <wp14:sizeRelV relativeFrom="margin">
              <wp14:pctHeight>0</wp14:pctHeight>
            </wp14:sizeRelV>
          </wp:anchor>
        </w:drawing>
      </w:r>
    </w:p>
    <w:p w14:paraId="27EAF25E" w14:textId="30A9C951" w:rsidR="002776EA" w:rsidRDefault="002776EA" w:rsidP="002776EA">
      <w:pPr>
        <w:rPr>
          <w:lang w:val="en-US"/>
        </w:rPr>
      </w:pPr>
    </w:p>
    <w:p w14:paraId="48E326C5" w14:textId="61EFCB36" w:rsidR="002776EA" w:rsidRDefault="002776EA" w:rsidP="002776EA">
      <w:pPr>
        <w:rPr>
          <w:lang w:val="en-US"/>
        </w:rPr>
      </w:pPr>
    </w:p>
    <w:p w14:paraId="0B01C075" w14:textId="643311B5" w:rsidR="002776EA" w:rsidRDefault="002776EA" w:rsidP="002776EA">
      <w:pPr>
        <w:rPr>
          <w:lang w:val="en-US"/>
        </w:rPr>
      </w:pPr>
    </w:p>
    <w:p w14:paraId="20FE5EA2" w14:textId="0A883FFD" w:rsidR="002776EA" w:rsidRPr="002776EA" w:rsidRDefault="002776EA" w:rsidP="002776EA">
      <w:pPr>
        <w:rPr>
          <w:lang w:val="en-US"/>
        </w:rPr>
      </w:pPr>
    </w:p>
    <w:sectPr w:rsidR="002776EA" w:rsidRPr="002776E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E2F0" w14:textId="77777777" w:rsidR="00EF41D6" w:rsidRDefault="00EF41D6" w:rsidP="00EF41D6">
      <w:pPr>
        <w:spacing w:after="0" w:line="240" w:lineRule="auto"/>
      </w:pPr>
      <w:r>
        <w:separator/>
      </w:r>
    </w:p>
  </w:endnote>
  <w:endnote w:type="continuationSeparator" w:id="0">
    <w:p w14:paraId="06A2E190" w14:textId="77777777" w:rsidR="00EF41D6" w:rsidRDefault="00EF41D6" w:rsidP="00EF4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heinhardt">
    <w:panose1 w:val="02010504010101020102"/>
    <w:charset w:val="00"/>
    <w:family w:val="modern"/>
    <w:notTrueType/>
    <w:pitch w:val="variable"/>
    <w:sig w:usb0="A00000EF" w:usb1="4000206B" w:usb2="00000008"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90FF" w14:textId="77777777" w:rsidR="00EF41D6" w:rsidRDefault="00EF41D6" w:rsidP="00EF41D6">
      <w:pPr>
        <w:spacing w:after="0" w:line="240" w:lineRule="auto"/>
      </w:pPr>
      <w:r>
        <w:separator/>
      </w:r>
    </w:p>
  </w:footnote>
  <w:footnote w:type="continuationSeparator" w:id="0">
    <w:p w14:paraId="43589DAB" w14:textId="77777777" w:rsidR="00EF41D6" w:rsidRDefault="00EF41D6" w:rsidP="00EF4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5D2"/>
    <w:multiLevelType w:val="multilevel"/>
    <w:tmpl w:val="42AA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E22C8"/>
    <w:multiLevelType w:val="multilevel"/>
    <w:tmpl w:val="17F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F45C7"/>
    <w:multiLevelType w:val="multilevel"/>
    <w:tmpl w:val="38F8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C6376"/>
    <w:multiLevelType w:val="multilevel"/>
    <w:tmpl w:val="F7A6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06D32"/>
    <w:multiLevelType w:val="multilevel"/>
    <w:tmpl w:val="D284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682932"/>
    <w:multiLevelType w:val="multilevel"/>
    <w:tmpl w:val="2016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60544"/>
    <w:multiLevelType w:val="multilevel"/>
    <w:tmpl w:val="76DA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C3DB8"/>
    <w:multiLevelType w:val="multilevel"/>
    <w:tmpl w:val="E24C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D7153"/>
    <w:multiLevelType w:val="multilevel"/>
    <w:tmpl w:val="8F0A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874121">
    <w:abstractNumId w:val="2"/>
  </w:num>
  <w:num w:numId="2" w16cid:durableId="1385787693">
    <w:abstractNumId w:val="1"/>
  </w:num>
  <w:num w:numId="3" w16cid:durableId="1151141370">
    <w:abstractNumId w:val="0"/>
  </w:num>
  <w:num w:numId="4" w16cid:durableId="1707293626">
    <w:abstractNumId w:val="5"/>
  </w:num>
  <w:num w:numId="5" w16cid:durableId="2023167742">
    <w:abstractNumId w:val="3"/>
  </w:num>
  <w:num w:numId="6" w16cid:durableId="2144619655">
    <w:abstractNumId w:val="6"/>
  </w:num>
  <w:num w:numId="7" w16cid:durableId="395201385">
    <w:abstractNumId w:val="7"/>
  </w:num>
  <w:num w:numId="8" w16cid:durableId="1858233887">
    <w:abstractNumId w:val="4"/>
  </w:num>
  <w:num w:numId="9" w16cid:durableId="572011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21"/>
    <w:rsid w:val="00010C83"/>
    <w:rsid w:val="002776EA"/>
    <w:rsid w:val="006A7E21"/>
    <w:rsid w:val="00EF41D6"/>
    <w:rsid w:val="00F316E7"/>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8A2E78"/>
  <w15:chartTrackingRefBased/>
  <w15:docId w15:val="{FDC64330-716F-47A0-B266-DF053B28D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A7E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next w:val="Standard"/>
    <w:link w:val="berschrift2Zchn"/>
    <w:uiPriority w:val="9"/>
    <w:semiHidden/>
    <w:unhideWhenUsed/>
    <w:qFormat/>
    <w:rsid w:val="006A7E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A7E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A7E21"/>
    <w:rPr>
      <w:rFonts w:ascii="Times New Roman" w:eastAsia="Times New Roman" w:hAnsi="Times New Roman" w:cs="Times New Roman"/>
      <w:b/>
      <w:bCs/>
      <w:kern w:val="36"/>
      <w:sz w:val="48"/>
      <w:szCs w:val="48"/>
    </w:rPr>
  </w:style>
  <w:style w:type="paragraph" w:styleId="StandardWeb">
    <w:name w:val="Normal (Web)"/>
    <w:basedOn w:val="Standard"/>
    <w:uiPriority w:val="99"/>
    <w:semiHidden/>
    <w:unhideWhenUsed/>
    <w:rsid w:val="006A7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erschrift3Zchn">
    <w:name w:val="Überschrift 3 Zchn"/>
    <w:basedOn w:val="Absatz-Standardschriftart"/>
    <w:link w:val="berschrift3"/>
    <w:uiPriority w:val="9"/>
    <w:rsid w:val="006A7E21"/>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semiHidden/>
    <w:unhideWhenUsed/>
    <w:rsid w:val="006A7E21"/>
    <w:rPr>
      <w:color w:val="0000FF"/>
      <w:u w:val="single"/>
    </w:rPr>
  </w:style>
  <w:style w:type="character" w:customStyle="1" w:styleId="berschrift2Zchn">
    <w:name w:val="Überschrift 2 Zchn"/>
    <w:basedOn w:val="Absatz-Standardschriftart"/>
    <w:link w:val="berschrift2"/>
    <w:uiPriority w:val="9"/>
    <w:semiHidden/>
    <w:rsid w:val="006A7E2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EF41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41D6"/>
  </w:style>
  <w:style w:type="paragraph" w:styleId="Fuzeile">
    <w:name w:val="footer"/>
    <w:basedOn w:val="Standard"/>
    <w:link w:val="FuzeileZchn"/>
    <w:uiPriority w:val="99"/>
    <w:unhideWhenUsed/>
    <w:rsid w:val="00EF41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41D6"/>
  </w:style>
  <w:style w:type="paragraph" w:customStyle="1" w:styleId="active">
    <w:name w:val="active"/>
    <w:basedOn w:val="Standard"/>
    <w:rsid w:val="00F316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0537">
      <w:bodyDiv w:val="1"/>
      <w:marLeft w:val="0"/>
      <w:marRight w:val="0"/>
      <w:marTop w:val="0"/>
      <w:marBottom w:val="0"/>
      <w:divBdr>
        <w:top w:val="none" w:sz="0" w:space="0" w:color="auto"/>
        <w:left w:val="none" w:sz="0" w:space="0" w:color="auto"/>
        <w:bottom w:val="none" w:sz="0" w:space="0" w:color="auto"/>
        <w:right w:val="none" w:sz="0" w:space="0" w:color="auto"/>
      </w:divBdr>
      <w:divsChild>
        <w:div w:id="714041581">
          <w:marLeft w:val="0"/>
          <w:marRight w:val="0"/>
          <w:marTop w:val="0"/>
          <w:marBottom w:val="0"/>
          <w:divBdr>
            <w:top w:val="none" w:sz="0" w:space="0" w:color="auto"/>
            <w:left w:val="none" w:sz="0" w:space="0" w:color="auto"/>
            <w:bottom w:val="none" w:sz="0" w:space="0" w:color="auto"/>
            <w:right w:val="none" w:sz="0" w:space="0" w:color="auto"/>
          </w:divBdr>
          <w:divsChild>
            <w:div w:id="148866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4132">
      <w:bodyDiv w:val="1"/>
      <w:marLeft w:val="0"/>
      <w:marRight w:val="0"/>
      <w:marTop w:val="0"/>
      <w:marBottom w:val="0"/>
      <w:divBdr>
        <w:top w:val="none" w:sz="0" w:space="0" w:color="auto"/>
        <w:left w:val="none" w:sz="0" w:space="0" w:color="auto"/>
        <w:bottom w:val="none" w:sz="0" w:space="0" w:color="auto"/>
        <w:right w:val="none" w:sz="0" w:space="0" w:color="auto"/>
      </w:divBdr>
    </w:div>
    <w:div w:id="579872318">
      <w:bodyDiv w:val="1"/>
      <w:marLeft w:val="0"/>
      <w:marRight w:val="0"/>
      <w:marTop w:val="0"/>
      <w:marBottom w:val="0"/>
      <w:divBdr>
        <w:top w:val="none" w:sz="0" w:space="0" w:color="auto"/>
        <w:left w:val="none" w:sz="0" w:space="0" w:color="auto"/>
        <w:bottom w:val="none" w:sz="0" w:space="0" w:color="auto"/>
        <w:right w:val="none" w:sz="0" w:space="0" w:color="auto"/>
      </w:divBdr>
      <w:divsChild>
        <w:div w:id="738333995">
          <w:marLeft w:val="0"/>
          <w:marRight w:val="0"/>
          <w:marTop w:val="0"/>
          <w:marBottom w:val="0"/>
          <w:divBdr>
            <w:top w:val="none" w:sz="0" w:space="0" w:color="auto"/>
            <w:left w:val="none" w:sz="0" w:space="0" w:color="auto"/>
            <w:bottom w:val="none" w:sz="0" w:space="0" w:color="auto"/>
            <w:right w:val="none" w:sz="0" w:space="0" w:color="auto"/>
          </w:divBdr>
          <w:divsChild>
            <w:div w:id="7193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867735">
      <w:bodyDiv w:val="1"/>
      <w:marLeft w:val="0"/>
      <w:marRight w:val="0"/>
      <w:marTop w:val="0"/>
      <w:marBottom w:val="0"/>
      <w:divBdr>
        <w:top w:val="none" w:sz="0" w:space="0" w:color="auto"/>
        <w:left w:val="none" w:sz="0" w:space="0" w:color="auto"/>
        <w:bottom w:val="none" w:sz="0" w:space="0" w:color="auto"/>
        <w:right w:val="none" w:sz="0" w:space="0" w:color="auto"/>
      </w:divBdr>
      <w:divsChild>
        <w:div w:id="149565851">
          <w:marLeft w:val="0"/>
          <w:marRight w:val="0"/>
          <w:marTop w:val="0"/>
          <w:marBottom w:val="0"/>
          <w:divBdr>
            <w:top w:val="none" w:sz="0" w:space="0" w:color="auto"/>
            <w:left w:val="none" w:sz="0" w:space="0" w:color="auto"/>
            <w:bottom w:val="none" w:sz="0" w:space="0" w:color="auto"/>
            <w:right w:val="none" w:sz="0" w:space="0" w:color="auto"/>
          </w:divBdr>
          <w:divsChild>
            <w:div w:id="734426604">
              <w:marLeft w:val="0"/>
              <w:marRight w:val="0"/>
              <w:marTop w:val="0"/>
              <w:marBottom w:val="0"/>
              <w:divBdr>
                <w:top w:val="none" w:sz="0" w:space="0" w:color="auto"/>
                <w:left w:val="none" w:sz="0" w:space="0" w:color="auto"/>
                <w:bottom w:val="none" w:sz="0" w:space="0" w:color="auto"/>
                <w:right w:val="none" w:sz="0" w:space="0" w:color="auto"/>
              </w:divBdr>
              <w:divsChild>
                <w:div w:id="38944994">
                  <w:marLeft w:val="0"/>
                  <w:marRight w:val="0"/>
                  <w:marTop w:val="0"/>
                  <w:marBottom w:val="0"/>
                  <w:divBdr>
                    <w:top w:val="none" w:sz="0" w:space="0" w:color="auto"/>
                    <w:left w:val="none" w:sz="0" w:space="0" w:color="auto"/>
                    <w:bottom w:val="none" w:sz="0" w:space="0" w:color="auto"/>
                    <w:right w:val="none" w:sz="0" w:space="0" w:color="auto"/>
                  </w:divBdr>
                  <w:divsChild>
                    <w:div w:id="12999957">
                      <w:marLeft w:val="0"/>
                      <w:marRight w:val="0"/>
                      <w:marTop w:val="0"/>
                      <w:marBottom w:val="0"/>
                      <w:divBdr>
                        <w:top w:val="none" w:sz="0" w:space="0" w:color="auto"/>
                        <w:left w:val="none" w:sz="0" w:space="0" w:color="auto"/>
                        <w:bottom w:val="none" w:sz="0" w:space="0" w:color="auto"/>
                        <w:right w:val="none" w:sz="0" w:space="0" w:color="auto"/>
                      </w:divBdr>
                      <w:divsChild>
                        <w:div w:id="2082212775">
                          <w:marLeft w:val="0"/>
                          <w:marRight w:val="0"/>
                          <w:marTop w:val="0"/>
                          <w:marBottom w:val="0"/>
                          <w:divBdr>
                            <w:top w:val="none" w:sz="0" w:space="0" w:color="auto"/>
                            <w:left w:val="none" w:sz="0" w:space="0" w:color="auto"/>
                            <w:bottom w:val="none" w:sz="0" w:space="0" w:color="auto"/>
                            <w:right w:val="none" w:sz="0" w:space="0" w:color="auto"/>
                          </w:divBdr>
                          <w:divsChild>
                            <w:div w:id="927930126">
                              <w:marLeft w:val="0"/>
                              <w:marRight w:val="0"/>
                              <w:marTop w:val="0"/>
                              <w:marBottom w:val="0"/>
                              <w:divBdr>
                                <w:top w:val="none" w:sz="0" w:space="0" w:color="auto"/>
                                <w:left w:val="none" w:sz="0" w:space="0" w:color="auto"/>
                                <w:bottom w:val="none" w:sz="0" w:space="0" w:color="auto"/>
                                <w:right w:val="none" w:sz="0" w:space="0" w:color="auto"/>
                              </w:divBdr>
                              <w:divsChild>
                                <w:div w:id="1931617097">
                                  <w:marLeft w:val="0"/>
                                  <w:marRight w:val="0"/>
                                  <w:marTop w:val="0"/>
                                  <w:marBottom w:val="0"/>
                                  <w:divBdr>
                                    <w:top w:val="none" w:sz="0" w:space="0" w:color="auto"/>
                                    <w:left w:val="none" w:sz="0" w:space="0" w:color="auto"/>
                                    <w:bottom w:val="none" w:sz="0" w:space="0" w:color="auto"/>
                                    <w:right w:val="none" w:sz="0" w:space="0" w:color="auto"/>
                                  </w:divBdr>
                                  <w:divsChild>
                                    <w:div w:id="4969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038927">
      <w:bodyDiv w:val="1"/>
      <w:marLeft w:val="0"/>
      <w:marRight w:val="0"/>
      <w:marTop w:val="0"/>
      <w:marBottom w:val="0"/>
      <w:divBdr>
        <w:top w:val="none" w:sz="0" w:space="0" w:color="auto"/>
        <w:left w:val="none" w:sz="0" w:space="0" w:color="auto"/>
        <w:bottom w:val="none" w:sz="0" w:space="0" w:color="auto"/>
        <w:right w:val="none" w:sz="0" w:space="0" w:color="auto"/>
      </w:divBdr>
      <w:divsChild>
        <w:div w:id="145634135">
          <w:marLeft w:val="0"/>
          <w:marRight w:val="0"/>
          <w:marTop w:val="0"/>
          <w:marBottom w:val="0"/>
          <w:divBdr>
            <w:top w:val="none" w:sz="0" w:space="0" w:color="auto"/>
            <w:left w:val="none" w:sz="0" w:space="0" w:color="auto"/>
            <w:bottom w:val="none" w:sz="0" w:space="0" w:color="auto"/>
            <w:right w:val="none" w:sz="0" w:space="0" w:color="auto"/>
          </w:divBdr>
          <w:divsChild>
            <w:div w:id="6842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30272">
      <w:bodyDiv w:val="1"/>
      <w:marLeft w:val="0"/>
      <w:marRight w:val="0"/>
      <w:marTop w:val="0"/>
      <w:marBottom w:val="0"/>
      <w:divBdr>
        <w:top w:val="none" w:sz="0" w:space="0" w:color="auto"/>
        <w:left w:val="none" w:sz="0" w:space="0" w:color="auto"/>
        <w:bottom w:val="none" w:sz="0" w:space="0" w:color="auto"/>
        <w:right w:val="none" w:sz="0" w:space="0" w:color="auto"/>
      </w:divBdr>
      <w:divsChild>
        <w:div w:id="1710687967">
          <w:marLeft w:val="0"/>
          <w:marRight w:val="0"/>
          <w:marTop w:val="0"/>
          <w:marBottom w:val="0"/>
          <w:divBdr>
            <w:top w:val="none" w:sz="0" w:space="0" w:color="auto"/>
            <w:left w:val="none" w:sz="0" w:space="0" w:color="auto"/>
            <w:bottom w:val="none" w:sz="0" w:space="0" w:color="auto"/>
            <w:right w:val="none" w:sz="0" w:space="0" w:color="auto"/>
          </w:divBdr>
          <w:divsChild>
            <w:div w:id="1873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2366">
      <w:bodyDiv w:val="1"/>
      <w:marLeft w:val="0"/>
      <w:marRight w:val="0"/>
      <w:marTop w:val="0"/>
      <w:marBottom w:val="0"/>
      <w:divBdr>
        <w:top w:val="none" w:sz="0" w:space="0" w:color="auto"/>
        <w:left w:val="none" w:sz="0" w:space="0" w:color="auto"/>
        <w:bottom w:val="none" w:sz="0" w:space="0" w:color="auto"/>
        <w:right w:val="none" w:sz="0" w:space="0" w:color="auto"/>
      </w:divBdr>
    </w:div>
    <w:div w:id="952908693">
      <w:bodyDiv w:val="1"/>
      <w:marLeft w:val="0"/>
      <w:marRight w:val="0"/>
      <w:marTop w:val="0"/>
      <w:marBottom w:val="0"/>
      <w:divBdr>
        <w:top w:val="none" w:sz="0" w:space="0" w:color="auto"/>
        <w:left w:val="none" w:sz="0" w:space="0" w:color="auto"/>
        <w:bottom w:val="none" w:sz="0" w:space="0" w:color="auto"/>
        <w:right w:val="none" w:sz="0" w:space="0" w:color="auto"/>
      </w:divBdr>
    </w:div>
    <w:div w:id="979766398">
      <w:bodyDiv w:val="1"/>
      <w:marLeft w:val="0"/>
      <w:marRight w:val="0"/>
      <w:marTop w:val="0"/>
      <w:marBottom w:val="0"/>
      <w:divBdr>
        <w:top w:val="none" w:sz="0" w:space="0" w:color="auto"/>
        <w:left w:val="none" w:sz="0" w:space="0" w:color="auto"/>
        <w:bottom w:val="none" w:sz="0" w:space="0" w:color="auto"/>
        <w:right w:val="none" w:sz="0" w:space="0" w:color="auto"/>
      </w:divBdr>
    </w:div>
    <w:div w:id="1092968936">
      <w:bodyDiv w:val="1"/>
      <w:marLeft w:val="0"/>
      <w:marRight w:val="0"/>
      <w:marTop w:val="0"/>
      <w:marBottom w:val="0"/>
      <w:divBdr>
        <w:top w:val="none" w:sz="0" w:space="0" w:color="auto"/>
        <w:left w:val="none" w:sz="0" w:space="0" w:color="auto"/>
        <w:bottom w:val="none" w:sz="0" w:space="0" w:color="auto"/>
        <w:right w:val="none" w:sz="0" w:space="0" w:color="auto"/>
      </w:divBdr>
      <w:divsChild>
        <w:div w:id="296104595">
          <w:marLeft w:val="0"/>
          <w:marRight w:val="0"/>
          <w:marTop w:val="0"/>
          <w:marBottom w:val="0"/>
          <w:divBdr>
            <w:top w:val="none" w:sz="0" w:space="0" w:color="auto"/>
            <w:left w:val="none" w:sz="0" w:space="0" w:color="auto"/>
            <w:bottom w:val="none" w:sz="0" w:space="0" w:color="auto"/>
            <w:right w:val="none" w:sz="0" w:space="0" w:color="auto"/>
          </w:divBdr>
          <w:divsChild>
            <w:div w:id="2332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3330">
      <w:bodyDiv w:val="1"/>
      <w:marLeft w:val="0"/>
      <w:marRight w:val="0"/>
      <w:marTop w:val="0"/>
      <w:marBottom w:val="0"/>
      <w:divBdr>
        <w:top w:val="none" w:sz="0" w:space="0" w:color="auto"/>
        <w:left w:val="none" w:sz="0" w:space="0" w:color="auto"/>
        <w:bottom w:val="none" w:sz="0" w:space="0" w:color="auto"/>
        <w:right w:val="none" w:sz="0" w:space="0" w:color="auto"/>
      </w:divBdr>
    </w:div>
    <w:div w:id="1596939611">
      <w:bodyDiv w:val="1"/>
      <w:marLeft w:val="0"/>
      <w:marRight w:val="0"/>
      <w:marTop w:val="0"/>
      <w:marBottom w:val="0"/>
      <w:divBdr>
        <w:top w:val="none" w:sz="0" w:space="0" w:color="auto"/>
        <w:left w:val="none" w:sz="0" w:space="0" w:color="auto"/>
        <w:bottom w:val="none" w:sz="0" w:space="0" w:color="auto"/>
        <w:right w:val="none" w:sz="0" w:space="0" w:color="auto"/>
      </w:divBdr>
    </w:div>
    <w:div w:id="1898323813">
      <w:bodyDiv w:val="1"/>
      <w:marLeft w:val="0"/>
      <w:marRight w:val="0"/>
      <w:marTop w:val="0"/>
      <w:marBottom w:val="0"/>
      <w:divBdr>
        <w:top w:val="none" w:sz="0" w:space="0" w:color="auto"/>
        <w:left w:val="none" w:sz="0" w:space="0" w:color="auto"/>
        <w:bottom w:val="none" w:sz="0" w:space="0" w:color="auto"/>
        <w:right w:val="none" w:sz="0" w:space="0" w:color="auto"/>
      </w:divBdr>
      <w:divsChild>
        <w:div w:id="549347915">
          <w:marLeft w:val="0"/>
          <w:marRight w:val="0"/>
          <w:marTop w:val="0"/>
          <w:marBottom w:val="0"/>
          <w:divBdr>
            <w:top w:val="none" w:sz="0" w:space="0" w:color="auto"/>
            <w:left w:val="none" w:sz="0" w:space="0" w:color="auto"/>
            <w:bottom w:val="none" w:sz="0" w:space="0" w:color="auto"/>
            <w:right w:val="none" w:sz="0" w:space="0" w:color="auto"/>
          </w:divBdr>
          <w:divsChild>
            <w:div w:id="195035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90765">
      <w:bodyDiv w:val="1"/>
      <w:marLeft w:val="0"/>
      <w:marRight w:val="0"/>
      <w:marTop w:val="0"/>
      <w:marBottom w:val="0"/>
      <w:divBdr>
        <w:top w:val="none" w:sz="0" w:space="0" w:color="auto"/>
        <w:left w:val="none" w:sz="0" w:space="0" w:color="auto"/>
        <w:bottom w:val="none" w:sz="0" w:space="0" w:color="auto"/>
        <w:right w:val="none" w:sz="0" w:space="0" w:color="auto"/>
      </w:divBdr>
    </w:div>
    <w:div w:id="1999575284">
      <w:bodyDiv w:val="1"/>
      <w:marLeft w:val="0"/>
      <w:marRight w:val="0"/>
      <w:marTop w:val="0"/>
      <w:marBottom w:val="0"/>
      <w:divBdr>
        <w:top w:val="none" w:sz="0" w:space="0" w:color="auto"/>
        <w:left w:val="none" w:sz="0" w:space="0" w:color="auto"/>
        <w:bottom w:val="none" w:sz="0" w:space="0" w:color="auto"/>
        <w:right w:val="none" w:sz="0" w:space="0" w:color="auto"/>
      </w:divBdr>
      <w:divsChild>
        <w:div w:id="1741830968">
          <w:marLeft w:val="0"/>
          <w:marRight w:val="0"/>
          <w:marTop w:val="0"/>
          <w:marBottom w:val="0"/>
          <w:divBdr>
            <w:top w:val="none" w:sz="0" w:space="0" w:color="auto"/>
            <w:left w:val="none" w:sz="0" w:space="0" w:color="auto"/>
            <w:bottom w:val="none" w:sz="0" w:space="0" w:color="auto"/>
            <w:right w:val="none" w:sz="0" w:space="0" w:color="auto"/>
          </w:divBdr>
          <w:divsChild>
            <w:div w:id="19364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6566">
      <w:bodyDiv w:val="1"/>
      <w:marLeft w:val="0"/>
      <w:marRight w:val="0"/>
      <w:marTop w:val="0"/>
      <w:marBottom w:val="0"/>
      <w:divBdr>
        <w:top w:val="none" w:sz="0" w:space="0" w:color="auto"/>
        <w:left w:val="none" w:sz="0" w:space="0" w:color="auto"/>
        <w:bottom w:val="none" w:sz="0" w:space="0" w:color="auto"/>
        <w:right w:val="none" w:sz="0" w:space="0" w:color="auto"/>
      </w:divBdr>
    </w:div>
    <w:div w:id="2094818768">
      <w:bodyDiv w:val="1"/>
      <w:marLeft w:val="0"/>
      <w:marRight w:val="0"/>
      <w:marTop w:val="0"/>
      <w:marBottom w:val="0"/>
      <w:divBdr>
        <w:top w:val="none" w:sz="0" w:space="0" w:color="auto"/>
        <w:left w:val="none" w:sz="0" w:space="0" w:color="auto"/>
        <w:bottom w:val="none" w:sz="0" w:space="0" w:color="auto"/>
        <w:right w:val="none" w:sz="0" w:space="0" w:color="auto"/>
      </w:divBdr>
      <w:divsChild>
        <w:div w:id="1957328574">
          <w:marLeft w:val="0"/>
          <w:marRight w:val="0"/>
          <w:marTop w:val="0"/>
          <w:marBottom w:val="0"/>
          <w:divBdr>
            <w:top w:val="none" w:sz="0" w:space="0" w:color="auto"/>
            <w:left w:val="none" w:sz="0" w:space="0" w:color="auto"/>
            <w:bottom w:val="none" w:sz="0" w:space="0" w:color="auto"/>
            <w:right w:val="none" w:sz="0" w:space="0" w:color="auto"/>
          </w:divBdr>
          <w:divsChild>
            <w:div w:id="9764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854</Words>
  <Characters>5387</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Ferreira Sara</dc:creator>
  <cp:keywords/>
  <dc:description/>
  <cp:lastModifiedBy>Ferreira Sara</cp:lastModifiedBy>
  <cp:revision>4</cp:revision>
  <dcterms:created xsi:type="dcterms:W3CDTF">2023-10-13T09:43:00Z</dcterms:created>
  <dcterms:modified xsi:type="dcterms:W3CDTF">2025-01-27T13:38:00Z</dcterms:modified>
</cp:coreProperties>
</file>